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8F039" w14:textId="77777777" w:rsidR="00845BC1" w:rsidRPr="00E4060C" w:rsidRDefault="00845BC1" w:rsidP="00601B6C">
      <w:pPr>
        <w:jc w:val="both"/>
        <w:rPr>
          <w:rFonts w:ascii="Arial" w:hAnsi="Arial" w:cs="Arial"/>
          <w:sz w:val="22"/>
          <w:szCs w:val="22"/>
        </w:rPr>
      </w:pPr>
    </w:p>
    <w:p w14:paraId="65849931" w14:textId="77777777" w:rsidR="007930E2" w:rsidRPr="00E4060C" w:rsidRDefault="007930E2" w:rsidP="00601B6C">
      <w:pPr>
        <w:jc w:val="both"/>
        <w:rPr>
          <w:rFonts w:ascii="Arial" w:hAnsi="Arial" w:cs="Arial"/>
          <w:sz w:val="22"/>
          <w:szCs w:val="22"/>
        </w:rPr>
      </w:pPr>
    </w:p>
    <w:p w14:paraId="2AF5C884" w14:textId="77777777" w:rsidR="007930E2" w:rsidRPr="00E4060C" w:rsidRDefault="007930E2" w:rsidP="00601B6C">
      <w:pPr>
        <w:jc w:val="both"/>
        <w:rPr>
          <w:rFonts w:ascii="Arial" w:hAnsi="Arial" w:cs="Arial"/>
          <w:sz w:val="22"/>
          <w:szCs w:val="22"/>
        </w:rPr>
      </w:pPr>
    </w:p>
    <w:p w14:paraId="321A3005" w14:textId="77777777" w:rsidR="007930E2" w:rsidRPr="00E4060C" w:rsidRDefault="007930E2" w:rsidP="00601B6C">
      <w:pPr>
        <w:jc w:val="both"/>
        <w:rPr>
          <w:rFonts w:ascii="Arial" w:hAnsi="Arial" w:cs="Arial"/>
          <w:sz w:val="22"/>
          <w:szCs w:val="22"/>
        </w:rPr>
      </w:pPr>
    </w:p>
    <w:p w14:paraId="78A7199B" w14:textId="2BFE9389" w:rsidR="00CD5B0B" w:rsidRPr="00E4060C" w:rsidRDefault="00CD5B0B" w:rsidP="00601B6C">
      <w:pPr>
        <w:widowControl w:val="0"/>
        <w:tabs>
          <w:tab w:val="left" w:pos="204"/>
        </w:tabs>
        <w:autoSpaceDE w:val="0"/>
        <w:autoSpaceDN w:val="0"/>
        <w:adjustRightInd w:val="0"/>
        <w:jc w:val="both"/>
        <w:rPr>
          <w:rFonts w:ascii="Arial" w:eastAsia="Arial" w:hAnsi="Arial" w:cs="Arial"/>
          <w:spacing w:val="2"/>
          <w:sz w:val="22"/>
          <w:szCs w:val="22"/>
          <w:lang w:val="en-US"/>
        </w:rPr>
      </w:pPr>
    </w:p>
    <w:p w14:paraId="606EBDE4" w14:textId="1377CCD7" w:rsidR="00D52485" w:rsidRPr="00E4060C" w:rsidRDefault="00D52485" w:rsidP="00601B6C">
      <w:pPr>
        <w:widowControl w:val="0"/>
        <w:tabs>
          <w:tab w:val="left" w:pos="204"/>
        </w:tabs>
        <w:autoSpaceDE w:val="0"/>
        <w:autoSpaceDN w:val="0"/>
        <w:adjustRightInd w:val="0"/>
        <w:jc w:val="both"/>
        <w:rPr>
          <w:rFonts w:ascii="Arial" w:eastAsia="Arial" w:hAnsi="Arial" w:cs="Arial"/>
          <w:spacing w:val="2"/>
          <w:sz w:val="22"/>
          <w:szCs w:val="22"/>
          <w:lang w:val="en-US"/>
        </w:rPr>
      </w:pPr>
    </w:p>
    <w:p w14:paraId="1A1AC68A" w14:textId="40B6D45B" w:rsidR="00ED4EC0" w:rsidRPr="00ED4EC0" w:rsidRDefault="007939BD" w:rsidP="00ED4EC0">
      <w:pPr>
        <w:widowControl w:val="0"/>
        <w:tabs>
          <w:tab w:val="left" w:pos="204"/>
        </w:tabs>
        <w:autoSpaceDE w:val="0"/>
        <w:autoSpaceDN w:val="0"/>
        <w:adjustRightInd w:val="0"/>
        <w:jc w:val="both"/>
        <w:rPr>
          <w:rFonts w:ascii="Arial" w:eastAsia="Arial" w:hAnsi="Arial" w:cs="Arial"/>
          <w:spacing w:val="2"/>
          <w:sz w:val="22"/>
          <w:szCs w:val="22"/>
          <w:lang w:val="en-US"/>
        </w:rPr>
      </w:pPr>
      <w:r w:rsidRPr="00E4060C">
        <w:rPr>
          <w:rFonts w:ascii="Arial" w:eastAsia="Arial" w:hAnsi="Arial" w:cs="Arial"/>
          <w:spacing w:val="2"/>
          <w:sz w:val="22"/>
          <w:szCs w:val="22"/>
          <w:lang w:val="en-US"/>
        </w:rPr>
        <w:tab/>
      </w:r>
      <w:r w:rsidRPr="00E4060C">
        <w:rPr>
          <w:rFonts w:ascii="Arial" w:eastAsia="Arial" w:hAnsi="Arial" w:cs="Arial"/>
          <w:spacing w:val="2"/>
          <w:sz w:val="22"/>
          <w:szCs w:val="22"/>
          <w:lang w:val="en-US"/>
        </w:rPr>
        <w:tab/>
      </w:r>
      <w:r w:rsidRPr="00E4060C">
        <w:rPr>
          <w:rFonts w:ascii="Arial" w:eastAsia="Arial" w:hAnsi="Arial" w:cs="Arial"/>
          <w:spacing w:val="2"/>
          <w:sz w:val="22"/>
          <w:szCs w:val="22"/>
          <w:lang w:val="en-US"/>
        </w:rPr>
        <w:tab/>
      </w:r>
      <w:r w:rsidRPr="00E4060C">
        <w:rPr>
          <w:rFonts w:ascii="Arial" w:eastAsia="Arial" w:hAnsi="Arial" w:cs="Arial"/>
          <w:spacing w:val="2"/>
          <w:sz w:val="22"/>
          <w:szCs w:val="22"/>
          <w:lang w:val="en-US"/>
        </w:rPr>
        <w:tab/>
      </w:r>
      <w:r w:rsidRPr="00E4060C">
        <w:rPr>
          <w:rFonts w:ascii="Arial" w:eastAsia="Arial" w:hAnsi="Arial" w:cs="Arial"/>
          <w:spacing w:val="2"/>
          <w:sz w:val="22"/>
          <w:szCs w:val="22"/>
          <w:lang w:val="en-US"/>
        </w:rPr>
        <w:tab/>
      </w:r>
      <w:r w:rsidRPr="00E4060C">
        <w:rPr>
          <w:rFonts w:ascii="Arial" w:eastAsia="Arial" w:hAnsi="Arial" w:cs="Arial"/>
          <w:spacing w:val="2"/>
          <w:sz w:val="22"/>
          <w:szCs w:val="22"/>
          <w:lang w:val="en-US"/>
        </w:rPr>
        <w:tab/>
      </w:r>
      <w:r w:rsidRPr="00E4060C">
        <w:rPr>
          <w:rFonts w:ascii="Arial" w:eastAsia="Arial" w:hAnsi="Arial" w:cs="Arial"/>
          <w:spacing w:val="2"/>
          <w:sz w:val="22"/>
          <w:szCs w:val="22"/>
          <w:lang w:val="en-US"/>
        </w:rPr>
        <w:tab/>
      </w:r>
      <w:r w:rsidRPr="00E4060C">
        <w:rPr>
          <w:rFonts w:ascii="Arial" w:eastAsia="Arial" w:hAnsi="Arial" w:cs="Arial"/>
          <w:spacing w:val="2"/>
          <w:sz w:val="22"/>
          <w:szCs w:val="22"/>
          <w:lang w:val="en-US"/>
        </w:rPr>
        <w:tab/>
      </w:r>
      <w:r w:rsidRPr="00E4060C">
        <w:rPr>
          <w:rFonts w:ascii="Arial" w:eastAsia="Arial" w:hAnsi="Arial" w:cs="Arial"/>
          <w:spacing w:val="2"/>
          <w:sz w:val="22"/>
          <w:szCs w:val="22"/>
          <w:lang w:val="en-US"/>
        </w:rPr>
        <w:tab/>
      </w:r>
      <w:r w:rsidRPr="00E4060C">
        <w:rPr>
          <w:rFonts w:ascii="Arial" w:eastAsia="Arial" w:hAnsi="Arial" w:cs="Arial"/>
          <w:spacing w:val="2"/>
          <w:sz w:val="22"/>
          <w:szCs w:val="22"/>
          <w:lang w:val="en-US"/>
        </w:rPr>
        <w:tab/>
      </w:r>
      <w:r w:rsidR="005E124D">
        <w:rPr>
          <w:rFonts w:ascii="Arial" w:eastAsia="Arial" w:hAnsi="Arial" w:cs="Arial"/>
          <w:spacing w:val="2"/>
          <w:sz w:val="22"/>
          <w:szCs w:val="22"/>
          <w:lang w:val="en-US"/>
        </w:rPr>
        <w:tab/>
      </w:r>
    </w:p>
    <w:p w14:paraId="103F5562" w14:textId="5521ED70" w:rsidR="00ED4EC0" w:rsidRPr="00681171" w:rsidRDefault="00ED4EC0" w:rsidP="00ED4EC0">
      <w:pP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D941E0">
        <w:rPr>
          <w:rFonts w:ascii="Arial" w:hAnsi="Arial" w:cs="Arial"/>
          <w:b/>
          <w:bCs/>
          <w:sz w:val="22"/>
          <w:szCs w:val="22"/>
        </w:rPr>
        <w:t xml:space="preserve">Advisory Note Resolution Number: AN </w:t>
      </w:r>
      <w:r>
        <w:rPr>
          <w:rFonts w:ascii="Arial" w:hAnsi="Arial" w:cs="Arial"/>
          <w:b/>
          <w:bCs/>
          <w:sz w:val="22"/>
          <w:szCs w:val="22"/>
        </w:rPr>
        <w:t>2</w:t>
      </w:r>
      <w:r w:rsidRPr="00D941E0">
        <w:rPr>
          <w:rFonts w:ascii="Arial" w:hAnsi="Arial" w:cs="Arial"/>
          <w:b/>
          <w:bCs/>
          <w:sz w:val="22"/>
          <w:szCs w:val="22"/>
        </w:rPr>
        <w:t>/202</w:t>
      </w:r>
      <w:r>
        <w:rPr>
          <w:rFonts w:ascii="Arial" w:hAnsi="Arial" w:cs="Arial"/>
          <w:b/>
          <w:bCs/>
          <w:sz w:val="22"/>
          <w:szCs w:val="22"/>
        </w:rPr>
        <w:t>5</w:t>
      </w:r>
    </w:p>
    <w:p w14:paraId="68BB3B62" w14:textId="77777777" w:rsidR="00ED4EC0" w:rsidRPr="00864E27" w:rsidRDefault="00ED4EC0" w:rsidP="00ED4EC0">
      <w:pPr>
        <w:jc w:val="both"/>
        <w:rPr>
          <w:rFonts w:ascii="Arial" w:hAnsi="Arial" w:cs="Arial"/>
          <w:sz w:val="22"/>
          <w:szCs w:val="22"/>
          <w:u w:val="single"/>
        </w:rPr>
      </w:pPr>
    </w:p>
    <w:p w14:paraId="71E213F0" w14:textId="77777777" w:rsidR="00ED4EC0" w:rsidRPr="000A39A7" w:rsidRDefault="00ED4EC0" w:rsidP="00ED4EC0">
      <w:pPr>
        <w:rPr>
          <w:rFonts w:ascii="Arial" w:hAnsi="Arial" w:cs="Arial"/>
          <w:b/>
          <w:bCs/>
          <w:sz w:val="22"/>
          <w:szCs w:val="22"/>
        </w:rPr>
      </w:pPr>
    </w:p>
    <w:p w14:paraId="0923C944" w14:textId="77777777" w:rsidR="00ED4EC0" w:rsidRPr="000A39A7" w:rsidRDefault="00ED4EC0" w:rsidP="00ED4EC0">
      <w:pPr>
        <w:rPr>
          <w:rFonts w:ascii="Arial" w:hAnsi="Arial" w:cs="Arial"/>
          <w:b/>
          <w:bCs/>
          <w:sz w:val="22"/>
          <w:szCs w:val="22"/>
        </w:rPr>
      </w:pPr>
      <w:r w:rsidRPr="5F367824">
        <w:rPr>
          <w:rFonts w:ascii="Arial" w:hAnsi="Arial" w:cs="Arial"/>
          <w:b/>
          <w:bCs/>
          <w:sz w:val="22"/>
          <w:szCs w:val="22"/>
        </w:rPr>
        <w:t>ADVISORY NOTE ON POINTS TO CONSIDER WHEN TAKING RESPONSIBILITY AS A COMPETENT PERSON FOR TIMBER ROOF STRUCTURES.</w:t>
      </w:r>
    </w:p>
    <w:p w14:paraId="3CECD88C" w14:textId="77777777" w:rsidR="00ED4EC0" w:rsidRPr="00864E27" w:rsidRDefault="00ED4EC0" w:rsidP="00ED4EC0">
      <w:pPr>
        <w:jc w:val="both"/>
        <w:rPr>
          <w:rFonts w:ascii="Arial" w:hAnsi="Arial" w:cs="Arial"/>
          <w:sz w:val="22"/>
          <w:szCs w:val="22"/>
        </w:rPr>
      </w:pPr>
    </w:p>
    <w:p w14:paraId="653C3817" w14:textId="77777777" w:rsidR="00ED4EC0" w:rsidRPr="00864E27" w:rsidRDefault="00ED4EC0" w:rsidP="00ED4EC0">
      <w:pPr>
        <w:jc w:val="both"/>
        <w:rPr>
          <w:rFonts w:ascii="Arial" w:hAnsi="Arial" w:cs="Arial"/>
          <w:sz w:val="22"/>
          <w:szCs w:val="22"/>
        </w:rPr>
      </w:pPr>
    </w:p>
    <w:p w14:paraId="5240C443" w14:textId="77777777" w:rsidR="00ED4EC0" w:rsidRPr="00864E27" w:rsidRDefault="00ED4EC0" w:rsidP="00ED4EC0">
      <w:pPr>
        <w:pStyle w:val="ListParagraph"/>
        <w:numPr>
          <w:ilvl w:val="0"/>
          <w:numId w:val="16"/>
        </w:numPr>
        <w:ind w:left="567" w:hanging="567"/>
        <w:jc w:val="both"/>
        <w:rPr>
          <w:rFonts w:ascii="Arial" w:hAnsi="Arial" w:cs="Arial"/>
        </w:rPr>
      </w:pPr>
      <w:r w:rsidRPr="00864E27">
        <w:rPr>
          <w:rFonts w:ascii="Arial" w:hAnsi="Arial" w:cs="Arial"/>
        </w:rPr>
        <w:t xml:space="preserve">The ITC-SA (Institute for Timber Construction South Africa) is a longstanding industry body representing the prefabricated timber roof truss sector in South Africa. However, in certain areas of the country, there is a growing prevalence of “site-made” timber roof trusses which are constructed without proper engineering drawings or with rudimentary, incomplete, or no calculations. </w:t>
      </w:r>
    </w:p>
    <w:p w14:paraId="19B62C7D" w14:textId="77777777" w:rsidR="00ED4EC0" w:rsidRPr="00864E27" w:rsidRDefault="00ED4EC0" w:rsidP="00ED4EC0">
      <w:pPr>
        <w:pStyle w:val="ListParagraph"/>
        <w:ind w:left="1134" w:hanging="567"/>
        <w:jc w:val="both"/>
        <w:rPr>
          <w:rFonts w:ascii="Arial" w:hAnsi="Arial" w:cs="Arial"/>
        </w:rPr>
      </w:pPr>
    </w:p>
    <w:p w14:paraId="7CD56B55" w14:textId="77777777" w:rsidR="00ED4EC0" w:rsidRPr="00864E27" w:rsidRDefault="00ED4EC0" w:rsidP="00ED4EC0">
      <w:pPr>
        <w:pStyle w:val="ListParagraph"/>
        <w:numPr>
          <w:ilvl w:val="0"/>
          <w:numId w:val="16"/>
        </w:numPr>
        <w:ind w:left="567" w:hanging="567"/>
        <w:jc w:val="both"/>
        <w:rPr>
          <w:rFonts w:ascii="Arial" w:hAnsi="Arial" w:cs="Arial"/>
        </w:rPr>
      </w:pPr>
      <w:r w:rsidRPr="00864E27">
        <w:rPr>
          <w:rFonts w:ascii="Arial" w:hAnsi="Arial" w:cs="Arial"/>
        </w:rPr>
        <w:t xml:space="preserve">This situation has reached a critical point, exposing all stakeholders, ranging from homeowners to the </w:t>
      </w:r>
      <w:r w:rsidRPr="00864E27">
        <w:rPr>
          <w:rFonts w:ascii="Arial" w:hAnsi="Arial" w:cs="Arial"/>
          <w:i/>
          <w:iCs/>
        </w:rPr>
        <w:t>Competent Person</w:t>
      </w:r>
      <w:r w:rsidRPr="00864E27">
        <w:rPr>
          <w:rFonts w:ascii="Arial" w:hAnsi="Arial" w:cs="Arial"/>
        </w:rPr>
        <w:t xml:space="preserve"> responsible for these structures</w:t>
      </w:r>
      <w:r>
        <w:rPr>
          <w:rFonts w:ascii="Arial" w:hAnsi="Arial" w:cs="Arial"/>
        </w:rPr>
        <w:t>,</w:t>
      </w:r>
      <w:r w:rsidRPr="00864E27">
        <w:rPr>
          <w:rFonts w:ascii="Arial" w:hAnsi="Arial" w:cs="Arial"/>
        </w:rPr>
        <w:t xml:space="preserve"> to significant liabilities and risks.</w:t>
      </w:r>
    </w:p>
    <w:p w14:paraId="2283975D" w14:textId="77777777" w:rsidR="00ED4EC0" w:rsidRPr="00864E27" w:rsidRDefault="00ED4EC0" w:rsidP="00ED4EC0">
      <w:pPr>
        <w:pStyle w:val="ListParagraph"/>
        <w:ind w:left="567" w:hanging="567"/>
        <w:jc w:val="both"/>
        <w:rPr>
          <w:rFonts w:ascii="Arial" w:hAnsi="Arial" w:cs="Arial"/>
        </w:rPr>
      </w:pPr>
    </w:p>
    <w:p w14:paraId="2D528B73" w14:textId="77777777" w:rsidR="00ED4EC0" w:rsidRPr="00864E27" w:rsidRDefault="00ED4EC0" w:rsidP="00ED4EC0">
      <w:pPr>
        <w:pStyle w:val="ListParagraph"/>
        <w:numPr>
          <w:ilvl w:val="0"/>
          <w:numId w:val="16"/>
        </w:numPr>
        <w:ind w:left="567" w:hanging="567"/>
        <w:jc w:val="both"/>
        <w:rPr>
          <w:rFonts w:ascii="Arial" w:hAnsi="Arial" w:cs="Arial"/>
        </w:rPr>
      </w:pPr>
      <w:r w:rsidRPr="00864E27">
        <w:rPr>
          <w:rFonts w:ascii="Arial" w:hAnsi="Arial" w:cs="Arial"/>
        </w:rPr>
        <w:t xml:space="preserve">To adhere to the National Building Regulations, any timber structure that fails to meet all the Deemed-to-Satisfy criteria outlined in SANS 10400-L-2022 for timber roof structures must undergo a </w:t>
      </w:r>
      <w:r w:rsidRPr="00864E27">
        <w:rPr>
          <w:rFonts w:ascii="Arial" w:hAnsi="Arial" w:cs="Arial"/>
          <w:i/>
          <w:iCs/>
        </w:rPr>
        <w:t>rational design</w:t>
      </w:r>
      <w:r w:rsidRPr="00864E27">
        <w:rPr>
          <w:rFonts w:ascii="Arial" w:hAnsi="Arial" w:cs="Arial"/>
        </w:rPr>
        <w:t xml:space="preserve"> by a </w:t>
      </w:r>
      <w:r w:rsidRPr="00864E27">
        <w:rPr>
          <w:rFonts w:ascii="Arial" w:hAnsi="Arial" w:cs="Arial"/>
          <w:i/>
          <w:iCs/>
        </w:rPr>
        <w:t>Competent Person</w:t>
      </w:r>
      <w:r w:rsidRPr="00864E27">
        <w:rPr>
          <w:rFonts w:ascii="Arial" w:hAnsi="Arial" w:cs="Arial"/>
        </w:rPr>
        <w:t xml:space="preserve">. The definition of a </w:t>
      </w:r>
      <w:r w:rsidRPr="00864E27">
        <w:rPr>
          <w:rFonts w:ascii="Arial" w:hAnsi="Arial" w:cs="Arial"/>
          <w:i/>
          <w:iCs/>
        </w:rPr>
        <w:t>rational design</w:t>
      </w:r>
      <w:r w:rsidRPr="00864E27">
        <w:rPr>
          <w:rFonts w:ascii="Arial" w:hAnsi="Arial" w:cs="Arial"/>
        </w:rPr>
        <w:t xml:space="preserve"> and that of a </w:t>
      </w:r>
      <w:r w:rsidRPr="00864E27">
        <w:rPr>
          <w:rFonts w:ascii="Arial" w:hAnsi="Arial" w:cs="Arial"/>
          <w:i/>
          <w:iCs/>
        </w:rPr>
        <w:t>Competent Person</w:t>
      </w:r>
      <w:r w:rsidRPr="00864E27">
        <w:rPr>
          <w:rFonts w:ascii="Arial" w:hAnsi="Arial" w:cs="Arial"/>
        </w:rPr>
        <w:t xml:space="preserve"> is provided in SANS 10400-A-2022 (see excerpt below). </w:t>
      </w:r>
    </w:p>
    <w:p w14:paraId="52BC8B40" w14:textId="77777777" w:rsidR="00ED4EC0" w:rsidRPr="00864E27" w:rsidRDefault="00ED4EC0" w:rsidP="00ED4EC0">
      <w:pPr>
        <w:jc w:val="both"/>
        <w:rPr>
          <w:rFonts w:ascii="Arial" w:hAnsi="Arial" w:cs="Arial"/>
          <w:sz w:val="22"/>
          <w:szCs w:val="22"/>
        </w:rPr>
      </w:pPr>
    </w:p>
    <w:p w14:paraId="2636F33D" w14:textId="77777777" w:rsidR="00ED4EC0" w:rsidRPr="00864E27" w:rsidRDefault="00ED4EC0" w:rsidP="00ED4EC0">
      <w:pPr>
        <w:jc w:val="both"/>
        <w:rPr>
          <w:rFonts w:ascii="Arial" w:hAnsi="Arial" w:cs="Arial"/>
          <w:sz w:val="22"/>
          <w:szCs w:val="22"/>
        </w:rPr>
      </w:pPr>
      <w:r w:rsidRPr="00864E27">
        <w:rPr>
          <w:rFonts w:ascii="Arial" w:hAnsi="Arial" w:cs="Arial"/>
          <w:noProof/>
          <w:sz w:val="22"/>
          <w:szCs w:val="22"/>
        </w:rPr>
        <w:drawing>
          <wp:inline distT="0" distB="0" distL="0" distR="0" wp14:anchorId="4F611CD0" wp14:editId="5B9B3213">
            <wp:extent cx="5727700" cy="518160"/>
            <wp:effectExtent l="0" t="0" r="6350" b="0"/>
            <wp:docPr id="12110081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727700" cy="518160"/>
                    </a:xfrm>
                    <a:prstGeom prst="rect">
                      <a:avLst/>
                    </a:prstGeom>
                    <a:noFill/>
                    <a:ln>
                      <a:noFill/>
                    </a:ln>
                  </pic:spPr>
                </pic:pic>
              </a:graphicData>
            </a:graphic>
          </wp:inline>
        </w:drawing>
      </w:r>
    </w:p>
    <w:p w14:paraId="251E2E99" w14:textId="77777777" w:rsidR="00ED4EC0" w:rsidRPr="00864E27" w:rsidRDefault="00ED4EC0" w:rsidP="00ED4EC0">
      <w:pPr>
        <w:jc w:val="both"/>
        <w:rPr>
          <w:rFonts w:ascii="Arial" w:hAnsi="Arial" w:cs="Arial"/>
          <w:sz w:val="22"/>
          <w:szCs w:val="22"/>
        </w:rPr>
      </w:pPr>
    </w:p>
    <w:p w14:paraId="11EE6958" w14:textId="77777777" w:rsidR="00ED4EC0" w:rsidRPr="00864E27" w:rsidRDefault="00ED4EC0" w:rsidP="00ED4EC0">
      <w:pPr>
        <w:jc w:val="both"/>
        <w:rPr>
          <w:rFonts w:ascii="Arial" w:hAnsi="Arial" w:cs="Arial"/>
          <w:sz w:val="22"/>
          <w:szCs w:val="22"/>
        </w:rPr>
      </w:pPr>
      <w:r w:rsidRPr="00864E27">
        <w:rPr>
          <w:rFonts w:ascii="Arial" w:hAnsi="Arial" w:cs="Arial"/>
          <w:noProof/>
          <w:sz w:val="22"/>
          <w:szCs w:val="22"/>
        </w:rPr>
        <w:drawing>
          <wp:inline distT="0" distB="0" distL="0" distR="0" wp14:anchorId="6BDCECEC" wp14:editId="157A1AC4">
            <wp:extent cx="5727700" cy="701040"/>
            <wp:effectExtent l="0" t="0" r="6350" b="3810"/>
            <wp:docPr id="18189130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727700" cy="701040"/>
                    </a:xfrm>
                    <a:prstGeom prst="rect">
                      <a:avLst/>
                    </a:prstGeom>
                    <a:noFill/>
                    <a:ln>
                      <a:noFill/>
                    </a:ln>
                  </pic:spPr>
                </pic:pic>
              </a:graphicData>
            </a:graphic>
          </wp:inline>
        </w:drawing>
      </w:r>
    </w:p>
    <w:p w14:paraId="024C0C92" w14:textId="77777777" w:rsidR="00ED4EC0" w:rsidRPr="00864E27" w:rsidRDefault="00ED4EC0" w:rsidP="00ED4EC0">
      <w:pPr>
        <w:jc w:val="both"/>
        <w:rPr>
          <w:rFonts w:ascii="Arial" w:hAnsi="Arial" w:cs="Arial"/>
          <w:sz w:val="22"/>
          <w:szCs w:val="22"/>
        </w:rPr>
      </w:pPr>
    </w:p>
    <w:p w14:paraId="3A8AE7F9" w14:textId="77777777" w:rsidR="00ED4EC0" w:rsidRPr="00864E27" w:rsidRDefault="00ED4EC0" w:rsidP="00ED4EC0">
      <w:pPr>
        <w:pStyle w:val="ListParagraph"/>
        <w:numPr>
          <w:ilvl w:val="0"/>
          <w:numId w:val="16"/>
        </w:numPr>
        <w:ind w:left="567" w:hanging="567"/>
        <w:jc w:val="both"/>
        <w:rPr>
          <w:rFonts w:ascii="Arial" w:hAnsi="Arial" w:cs="Arial"/>
        </w:rPr>
      </w:pPr>
      <w:r w:rsidRPr="00864E27">
        <w:rPr>
          <w:rFonts w:ascii="Arial" w:hAnsi="Arial" w:cs="Arial"/>
        </w:rPr>
        <w:t>The following items need to be considered when taking responsibility for a timber roof structure:</w:t>
      </w:r>
    </w:p>
    <w:p w14:paraId="7DF2185E" w14:textId="77777777" w:rsidR="00ED4EC0" w:rsidRPr="00864E27" w:rsidRDefault="00ED4EC0" w:rsidP="00ED4EC0">
      <w:pPr>
        <w:jc w:val="both"/>
        <w:rPr>
          <w:rFonts w:ascii="Arial" w:hAnsi="Arial" w:cs="Arial"/>
          <w:sz w:val="22"/>
          <w:szCs w:val="22"/>
        </w:rPr>
      </w:pPr>
    </w:p>
    <w:p w14:paraId="4B9DC7FB" w14:textId="77777777" w:rsidR="00ED4EC0" w:rsidRPr="00864E27" w:rsidRDefault="00ED4EC0" w:rsidP="00ED4EC0">
      <w:pPr>
        <w:pStyle w:val="ListParagraph"/>
        <w:numPr>
          <w:ilvl w:val="1"/>
          <w:numId w:val="16"/>
        </w:numPr>
        <w:ind w:left="567" w:hanging="567"/>
        <w:jc w:val="both"/>
        <w:rPr>
          <w:rFonts w:ascii="Arial" w:hAnsi="Arial" w:cs="Arial"/>
          <w:b/>
          <w:bCs/>
        </w:rPr>
      </w:pPr>
      <w:r w:rsidRPr="00864E27">
        <w:rPr>
          <w:rFonts w:ascii="Arial" w:hAnsi="Arial" w:cs="Arial"/>
          <w:b/>
          <w:bCs/>
        </w:rPr>
        <w:t>Deemed-to-Satisfy</w:t>
      </w:r>
    </w:p>
    <w:p w14:paraId="7F0DCF82" w14:textId="77777777" w:rsidR="00ED4EC0" w:rsidRPr="00864E27" w:rsidRDefault="00ED4EC0" w:rsidP="00ED4EC0">
      <w:pPr>
        <w:pStyle w:val="ListParagraph"/>
        <w:jc w:val="both"/>
        <w:rPr>
          <w:rFonts w:ascii="Arial" w:hAnsi="Arial" w:cs="Arial"/>
        </w:rPr>
      </w:pPr>
    </w:p>
    <w:p w14:paraId="4FDE9A92" w14:textId="77777777" w:rsidR="00ED4EC0" w:rsidRPr="00864E27" w:rsidRDefault="00ED4EC0" w:rsidP="00ED4EC0">
      <w:pPr>
        <w:pStyle w:val="ListParagraph"/>
        <w:numPr>
          <w:ilvl w:val="2"/>
          <w:numId w:val="16"/>
        </w:numPr>
        <w:ind w:left="1418" w:hanging="851"/>
        <w:jc w:val="both"/>
        <w:rPr>
          <w:rFonts w:ascii="Arial" w:hAnsi="Arial" w:cs="Arial"/>
        </w:rPr>
      </w:pPr>
      <w:r w:rsidRPr="00864E27">
        <w:rPr>
          <w:rFonts w:ascii="Arial" w:hAnsi="Arial" w:cs="Arial"/>
        </w:rPr>
        <w:t>Listed below are some of the key points from SANS 10400 L, that a timber roof structure needs to comply with, to be considered as Deemed-to-satisfy:</w:t>
      </w:r>
    </w:p>
    <w:p w14:paraId="29DCC60E" w14:textId="77777777" w:rsidR="00ED4EC0" w:rsidRPr="00864E27" w:rsidRDefault="00ED4EC0" w:rsidP="00ED4EC0">
      <w:pPr>
        <w:pStyle w:val="ListParagraph"/>
        <w:ind w:left="1418"/>
        <w:jc w:val="both"/>
        <w:rPr>
          <w:rFonts w:ascii="Arial" w:hAnsi="Arial" w:cs="Arial"/>
        </w:rPr>
      </w:pPr>
    </w:p>
    <w:p w14:paraId="15A6D9F6"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t>Truss Web Configuration: Must be of a Howe type.</w:t>
      </w:r>
    </w:p>
    <w:p w14:paraId="3D0461CC" w14:textId="77777777" w:rsidR="00ED4EC0" w:rsidRPr="00864E27" w:rsidRDefault="00ED4EC0" w:rsidP="00ED4EC0">
      <w:pPr>
        <w:pStyle w:val="ListParagraph"/>
        <w:ind w:left="2268"/>
        <w:jc w:val="both"/>
        <w:rPr>
          <w:rFonts w:ascii="Arial" w:hAnsi="Arial" w:cs="Arial"/>
        </w:rPr>
      </w:pPr>
    </w:p>
    <w:p w14:paraId="6C28A81F" w14:textId="77777777" w:rsidR="00ED4EC0" w:rsidRPr="00681171" w:rsidRDefault="00ED4EC0" w:rsidP="00ED4EC0">
      <w:pPr>
        <w:jc w:val="both"/>
        <w:rPr>
          <w:rFonts w:ascii="Arial" w:hAnsi="Arial" w:cs="Arial"/>
        </w:rPr>
      </w:pPr>
    </w:p>
    <w:p w14:paraId="6EC6A55F"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lastRenderedPageBreak/>
        <w:t>Maximum Span:</w:t>
      </w:r>
    </w:p>
    <w:p w14:paraId="55C30DF2" w14:textId="77777777" w:rsidR="00ED4EC0" w:rsidRPr="00864E27" w:rsidRDefault="00ED4EC0" w:rsidP="00ED4EC0">
      <w:pPr>
        <w:pStyle w:val="ListParagraph"/>
        <w:ind w:left="2268"/>
        <w:jc w:val="both"/>
        <w:rPr>
          <w:rFonts w:ascii="Arial" w:hAnsi="Arial" w:cs="Arial"/>
        </w:rPr>
      </w:pPr>
    </w:p>
    <w:p w14:paraId="36FACE10" w14:textId="77777777" w:rsidR="00ED4EC0" w:rsidRPr="00864E27" w:rsidRDefault="00ED4EC0" w:rsidP="00ED4EC0">
      <w:pPr>
        <w:pStyle w:val="ListParagraph"/>
        <w:numPr>
          <w:ilvl w:val="4"/>
          <w:numId w:val="16"/>
        </w:numPr>
        <w:ind w:firstLine="828"/>
        <w:jc w:val="both"/>
        <w:rPr>
          <w:rFonts w:ascii="Arial" w:hAnsi="Arial" w:cs="Arial"/>
        </w:rPr>
      </w:pPr>
      <w:r w:rsidRPr="00864E27">
        <w:rPr>
          <w:rFonts w:ascii="Arial" w:hAnsi="Arial" w:cs="Arial"/>
        </w:rPr>
        <w:t>Double pitched: 8.0 meters.</w:t>
      </w:r>
    </w:p>
    <w:p w14:paraId="4EC00AC9" w14:textId="77777777" w:rsidR="00ED4EC0" w:rsidRPr="00864E27" w:rsidRDefault="00ED4EC0" w:rsidP="00ED4EC0">
      <w:pPr>
        <w:pStyle w:val="ListParagraph"/>
        <w:numPr>
          <w:ilvl w:val="4"/>
          <w:numId w:val="16"/>
        </w:numPr>
        <w:ind w:firstLine="828"/>
        <w:jc w:val="both"/>
        <w:rPr>
          <w:rFonts w:ascii="Arial" w:hAnsi="Arial" w:cs="Arial"/>
        </w:rPr>
      </w:pPr>
      <w:r w:rsidRPr="00864E27">
        <w:rPr>
          <w:rFonts w:ascii="Arial" w:hAnsi="Arial" w:cs="Arial"/>
        </w:rPr>
        <w:t>Mono pitched: 4.0 meters.</w:t>
      </w:r>
    </w:p>
    <w:p w14:paraId="386AAC18" w14:textId="77777777" w:rsidR="00ED4EC0" w:rsidRPr="00864E27" w:rsidRDefault="00ED4EC0" w:rsidP="00ED4EC0">
      <w:pPr>
        <w:pStyle w:val="ListParagraph"/>
        <w:ind w:left="2268"/>
        <w:jc w:val="both"/>
        <w:rPr>
          <w:rFonts w:ascii="Arial" w:hAnsi="Arial" w:cs="Arial"/>
        </w:rPr>
      </w:pPr>
    </w:p>
    <w:p w14:paraId="6F58DDD9"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t>Trusses: Must be fully triangulated.</w:t>
      </w:r>
    </w:p>
    <w:p w14:paraId="3F43B276" w14:textId="77777777" w:rsidR="00ED4EC0" w:rsidRPr="00864E27" w:rsidRDefault="00ED4EC0" w:rsidP="00ED4EC0">
      <w:pPr>
        <w:pStyle w:val="ListParagraph"/>
        <w:ind w:left="2268"/>
        <w:jc w:val="both"/>
        <w:rPr>
          <w:rFonts w:ascii="Arial" w:hAnsi="Arial" w:cs="Arial"/>
        </w:rPr>
      </w:pPr>
    </w:p>
    <w:p w14:paraId="2322309C"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t>Roof Structure: Must be gable to gable, without hips or valleys.</w:t>
      </w:r>
    </w:p>
    <w:p w14:paraId="71AF9F0B" w14:textId="77777777" w:rsidR="00ED4EC0" w:rsidRPr="00864E27" w:rsidRDefault="00ED4EC0" w:rsidP="00ED4EC0">
      <w:pPr>
        <w:pStyle w:val="ListParagraph"/>
        <w:jc w:val="both"/>
        <w:rPr>
          <w:rFonts w:ascii="Arial" w:hAnsi="Arial" w:cs="Arial"/>
        </w:rPr>
      </w:pPr>
    </w:p>
    <w:p w14:paraId="7975690C"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t>Roof Pitches: Must be within certain limits depending on the material:</w:t>
      </w:r>
    </w:p>
    <w:p w14:paraId="284BDB89" w14:textId="77777777" w:rsidR="00ED4EC0" w:rsidRPr="00864E27" w:rsidRDefault="00ED4EC0" w:rsidP="00ED4EC0">
      <w:pPr>
        <w:pStyle w:val="ListParagraph"/>
        <w:ind w:left="3544" w:hanging="1276"/>
        <w:jc w:val="both"/>
        <w:rPr>
          <w:rFonts w:ascii="Arial" w:hAnsi="Arial" w:cs="Arial"/>
        </w:rPr>
      </w:pPr>
    </w:p>
    <w:p w14:paraId="0131D916" w14:textId="77777777" w:rsidR="00ED4EC0" w:rsidRPr="00864E27" w:rsidRDefault="00ED4EC0" w:rsidP="00ED4EC0">
      <w:pPr>
        <w:pStyle w:val="ListParagraph"/>
        <w:numPr>
          <w:ilvl w:val="4"/>
          <w:numId w:val="16"/>
        </w:numPr>
        <w:ind w:left="3544" w:hanging="1276"/>
        <w:jc w:val="both"/>
        <w:rPr>
          <w:rFonts w:ascii="Arial" w:hAnsi="Arial" w:cs="Arial"/>
        </w:rPr>
      </w:pPr>
      <w:r w:rsidRPr="00864E27">
        <w:rPr>
          <w:rFonts w:ascii="Arial" w:hAnsi="Arial" w:cs="Arial"/>
        </w:rPr>
        <w:t>Tiles and slates: between 17.5° and 35°.</w:t>
      </w:r>
    </w:p>
    <w:p w14:paraId="7061CAF3" w14:textId="77777777" w:rsidR="00ED4EC0" w:rsidRPr="00864E27" w:rsidRDefault="00ED4EC0" w:rsidP="00ED4EC0">
      <w:pPr>
        <w:pStyle w:val="ListParagraph"/>
        <w:numPr>
          <w:ilvl w:val="4"/>
          <w:numId w:val="16"/>
        </w:numPr>
        <w:ind w:left="3544" w:hanging="1276"/>
        <w:jc w:val="both"/>
        <w:rPr>
          <w:rFonts w:ascii="Arial" w:hAnsi="Arial" w:cs="Arial"/>
        </w:rPr>
      </w:pPr>
      <w:r w:rsidRPr="00864E27">
        <w:rPr>
          <w:rFonts w:ascii="Arial" w:hAnsi="Arial" w:cs="Arial"/>
        </w:rPr>
        <w:t>Metal and fibre-cement sheets: between 15° and 30°.</w:t>
      </w:r>
    </w:p>
    <w:p w14:paraId="72B3C1B0" w14:textId="77777777" w:rsidR="00ED4EC0" w:rsidRPr="00864E27" w:rsidRDefault="00ED4EC0" w:rsidP="00ED4EC0">
      <w:pPr>
        <w:pStyle w:val="ListParagraph"/>
        <w:numPr>
          <w:ilvl w:val="4"/>
          <w:numId w:val="16"/>
        </w:numPr>
        <w:ind w:left="3544" w:hanging="1276"/>
        <w:jc w:val="both"/>
        <w:rPr>
          <w:rFonts w:ascii="Arial" w:hAnsi="Arial" w:cs="Arial"/>
        </w:rPr>
      </w:pPr>
      <w:r w:rsidRPr="00864E27">
        <w:rPr>
          <w:rFonts w:ascii="Arial" w:hAnsi="Arial" w:cs="Arial"/>
        </w:rPr>
        <w:t>Metal tiles: between 15° and 30°.</w:t>
      </w:r>
    </w:p>
    <w:p w14:paraId="751A7A97" w14:textId="77777777" w:rsidR="00ED4EC0" w:rsidRPr="00864E27" w:rsidRDefault="00ED4EC0" w:rsidP="00ED4EC0">
      <w:pPr>
        <w:pStyle w:val="ListParagraph"/>
        <w:ind w:left="1440"/>
        <w:jc w:val="both"/>
        <w:rPr>
          <w:rFonts w:ascii="Arial" w:hAnsi="Arial" w:cs="Arial"/>
        </w:rPr>
      </w:pPr>
    </w:p>
    <w:p w14:paraId="13DDE43A"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t>Construction: Must follow the specifications in Table 4 and Figures 11 and 12.</w:t>
      </w:r>
    </w:p>
    <w:p w14:paraId="428931CD" w14:textId="77777777" w:rsidR="00ED4EC0" w:rsidRPr="00864E27" w:rsidRDefault="00ED4EC0" w:rsidP="00ED4EC0">
      <w:pPr>
        <w:pStyle w:val="ListParagraph"/>
        <w:ind w:left="2268" w:hanging="850"/>
        <w:jc w:val="both"/>
        <w:rPr>
          <w:rFonts w:ascii="Arial" w:hAnsi="Arial" w:cs="Arial"/>
        </w:rPr>
      </w:pPr>
    </w:p>
    <w:p w14:paraId="2448702C"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t>Timber Grading: All timber used must be graded according to SANS 1783.</w:t>
      </w:r>
    </w:p>
    <w:p w14:paraId="0A0414A4" w14:textId="77777777" w:rsidR="00ED4EC0" w:rsidRPr="00864E27" w:rsidRDefault="00ED4EC0" w:rsidP="00ED4EC0">
      <w:pPr>
        <w:jc w:val="both"/>
        <w:rPr>
          <w:rFonts w:ascii="Arial" w:hAnsi="Arial" w:cs="Arial"/>
          <w:sz w:val="22"/>
          <w:szCs w:val="22"/>
        </w:rPr>
      </w:pPr>
    </w:p>
    <w:p w14:paraId="59988416" w14:textId="77777777" w:rsidR="00ED4EC0" w:rsidRPr="00864E27" w:rsidRDefault="00ED4EC0" w:rsidP="00ED4EC0">
      <w:pPr>
        <w:pStyle w:val="ListParagraph"/>
        <w:numPr>
          <w:ilvl w:val="0"/>
          <w:numId w:val="16"/>
        </w:numPr>
        <w:ind w:left="567" w:hanging="567"/>
        <w:jc w:val="both"/>
        <w:rPr>
          <w:rFonts w:ascii="Arial" w:hAnsi="Arial" w:cs="Arial"/>
        </w:rPr>
      </w:pPr>
      <w:r w:rsidRPr="00864E27">
        <w:rPr>
          <w:rFonts w:ascii="Arial" w:hAnsi="Arial" w:cs="Arial"/>
        </w:rPr>
        <w:t xml:space="preserve">If any of these criteria are not met, a </w:t>
      </w:r>
      <w:r w:rsidRPr="00864E27">
        <w:rPr>
          <w:rFonts w:ascii="Arial" w:hAnsi="Arial" w:cs="Arial"/>
          <w:i/>
          <w:iCs/>
        </w:rPr>
        <w:t>rational design</w:t>
      </w:r>
      <w:r w:rsidRPr="00864E27">
        <w:rPr>
          <w:rFonts w:ascii="Arial" w:hAnsi="Arial" w:cs="Arial"/>
        </w:rPr>
        <w:t xml:space="preserve"> is required. This ensures that all timber roof structures are safe, compliant, and fit for purpose.</w:t>
      </w:r>
    </w:p>
    <w:p w14:paraId="4B1015C9" w14:textId="77777777" w:rsidR="00ED4EC0" w:rsidRPr="00864E27" w:rsidRDefault="00ED4EC0" w:rsidP="00ED4EC0">
      <w:pPr>
        <w:pStyle w:val="ListParagraph"/>
        <w:ind w:left="567" w:hanging="567"/>
        <w:jc w:val="both"/>
        <w:rPr>
          <w:rFonts w:ascii="Arial" w:hAnsi="Arial" w:cs="Arial"/>
        </w:rPr>
      </w:pPr>
    </w:p>
    <w:p w14:paraId="43209909" w14:textId="77777777" w:rsidR="00ED4EC0" w:rsidRPr="00864E27" w:rsidRDefault="00ED4EC0" w:rsidP="00ED4EC0">
      <w:pPr>
        <w:pStyle w:val="ListParagraph"/>
        <w:numPr>
          <w:ilvl w:val="1"/>
          <w:numId w:val="16"/>
        </w:numPr>
        <w:ind w:left="567" w:hanging="567"/>
        <w:jc w:val="both"/>
        <w:rPr>
          <w:rFonts w:ascii="Arial" w:hAnsi="Arial" w:cs="Arial"/>
          <w:b/>
          <w:bCs/>
        </w:rPr>
      </w:pPr>
      <w:r w:rsidRPr="00864E27">
        <w:rPr>
          <w:rFonts w:ascii="Arial" w:hAnsi="Arial" w:cs="Arial"/>
          <w:b/>
          <w:bCs/>
        </w:rPr>
        <w:t>Rational Design</w:t>
      </w:r>
    </w:p>
    <w:p w14:paraId="549BC004" w14:textId="77777777" w:rsidR="00ED4EC0" w:rsidRPr="00864E27" w:rsidRDefault="00ED4EC0" w:rsidP="00ED4EC0">
      <w:pPr>
        <w:pStyle w:val="ListParagraph"/>
        <w:ind w:left="360"/>
        <w:jc w:val="both"/>
        <w:rPr>
          <w:rFonts w:ascii="Arial" w:hAnsi="Arial" w:cs="Arial"/>
        </w:rPr>
      </w:pPr>
    </w:p>
    <w:p w14:paraId="762239CF" w14:textId="77777777" w:rsidR="00ED4EC0" w:rsidRPr="00864E27" w:rsidRDefault="00ED4EC0" w:rsidP="00ED4EC0">
      <w:pPr>
        <w:pStyle w:val="ListParagraph"/>
        <w:numPr>
          <w:ilvl w:val="2"/>
          <w:numId w:val="16"/>
        </w:numPr>
        <w:ind w:left="1418" w:hanging="851"/>
        <w:jc w:val="both"/>
        <w:rPr>
          <w:rFonts w:ascii="Arial" w:hAnsi="Arial" w:cs="Arial"/>
        </w:rPr>
      </w:pPr>
      <w:r w:rsidRPr="00864E27">
        <w:rPr>
          <w:rFonts w:ascii="Arial" w:hAnsi="Arial" w:cs="Arial"/>
        </w:rPr>
        <w:t xml:space="preserve">When doing a </w:t>
      </w:r>
      <w:r w:rsidRPr="00864E27">
        <w:rPr>
          <w:rFonts w:ascii="Arial" w:hAnsi="Arial" w:cs="Arial"/>
          <w:i/>
          <w:iCs/>
        </w:rPr>
        <w:t>rational design</w:t>
      </w:r>
      <w:r w:rsidRPr="00864E27">
        <w:rPr>
          <w:rFonts w:ascii="Arial" w:hAnsi="Arial" w:cs="Arial"/>
        </w:rPr>
        <w:t xml:space="preserve"> of a timber roof structure, the following needs to be considered:</w:t>
      </w:r>
    </w:p>
    <w:p w14:paraId="1A10AAAB" w14:textId="77777777" w:rsidR="00ED4EC0" w:rsidRPr="00864E27" w:rsidRDefault="00ED4EC0" w:rsidP="00ED4EC0">
      <w:pPr>
        <w:pStyle w:val="ListParagraph"/>
        <w:ind w:left="1418"/>
        <w:jc w:val="both"/>
        <w:rPr>
          <w:rFonts w:ascii="Arial" w:hAnsi="Arial" w:cs="Arial"/>
        </w:rPr>
      </w:pPr>
    </w:p>
    <w:p w14:paraId="0C702E54"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t xml:space="preserve">The </w:t>
      </w:r>
      <w:r w:rsidRPr="00864E27">
        <w:rPr>
          <w:rFonts w:ascii="Arial" w:hAnsi="Arial" w:cs="Arial"/>
          <w:i/>
          <w:iCs/>
        </w:rPr>
        <w:t>Competent Person</w:t>
      </w:r>
      <w:r w:rsidRPr="00864E27">
        <w:rPr>
          <w:rFonts w:ascii="Arial" w:hAnsi="Arial" w:cs="Arial"/>
        </w:rPr>
        <w:t xml:space="preserve"> must perform the </w:t>
      </w:r>
      <w:r w:rsidRPr="00864E27">
        <w:rPr>
          <w:rFonts w:ascii="Arial" w:hAnsi="Arial" w:cs="Arial"/>
          <w:i/>
          <w:iCs/>
        </w:rPr>
        <w:t>rational design</w:t>
      </w:r>
      <w:r w:rsidRPr="00864E27">
        <w:rPr>
          <w:rFonts w:ascii="Arial" w:hAnsi="Arial" w:cs="Arial"/>
        </w:rPr>
        <w:t xml:space="preserve"> in compliance with SANS 10163 Part 1 or Part 2, or any other recognized timber code of practice. </w:t>
      </w:r>
    </w:p>
    <w:p w14:paraId="46ADF594" w14:textId="77777777" w:rsidR="00ED4EC0" w:rsidRPr="00864E27" w:rsidRDefault="00ED4EC0" w:rsidP="00ED4EC0">
      <w:pPr>
        <w:pStyle w:val="ListParagraph"/>
        <w:ind w:left="2268"/>
        <w:jc w:val="both"/>
        <w:rPr>
          <w:rFonts w:ascii="Arial" w:hAnsi="Arial" w:cs="Arial"/>
        </w:rPr>
      </w:pPr>
    </w:p>
    <w:p w14:paraId="1AB2F6ED"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t>The design must also adhere to the loading code SANS 10160.</w:t>
      </w:r>
    </w:p>
    <w:p w14:paraId="5EB79280" w14:textId="77777777" w:rsidR="00ED4EC0" w:rsidRPr="00864E27" w:rsidRDefault="00ED4EC0" w:rsidP="00ED4EC0">
      <w:pPr>
        <w:pStyle w:val="ListParagraph"/>
        <w:jc w:val="both"/>
        <w:rPr>
          <w:rFonts w:ascii="Arial" w:hAnsi="Arial" w:cs="Arial"/>
        </w:rPr>
      </w:pPr>
    </w:p>
    <w:p w14:paraId="437C1F60"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t xml:space="preserve">The bracing of the roof must comply with SANS 10243. For additional details, the competent person can refer to the ITC-SA’s Roof Erector’s Handbook volumes 1 and 2 or other recognized publications.  </w:t>
      </w:r>
    </w:p>
    <w:p w14:paraId="0BCC8EC7" w14:textId="77777777" w:rsidR="00ED4EC0" w:rsidRPr="00864E27" w:rsidRDefault="00ED4EC0" w:rsidP="00ED4EC0">
      <w:pPr>
        <w:pStyle w:val="ListParagraph"/>
        <w:ind w:left="1080"/>
        <w:jc w:val="both"/>
        <w:rPr>
          <w:rFonts w:ascii="Arial" w:hAnsi="Arial" w:cs="Arial"/>
        </w:rPr>
      </w:pPr>
    </w:p>
    <w:p w14:paraId="418E2728" w14:textId="77777777" w:rsidR="00ED4EC0" w:rsidRPr="00864E27" w:rsidRDefault="00ED4EC0" w:rsidP="00ED4EC0">
      <w:pPr>
        <w:pStyle w:val="ListParagraph"/>
        <w:numPr>
          <w:ilvl w:val="2"/>
          <w:numId w:val="16"/>
        </w:numPr>
        <w:ind w:left="1418" w:hanging="851"/>
        <w:jc w:val="both"/>
        <w:rPr>
          <w:rFonts w:ascii="Arial" w:hAnsi="Arial" w:cs="Arial"/>
        </w:rPr>
      </w:pPr>
      <w:r w:rsidRPr="00864E27">
        <w:rPr>
          <w:rFonts w:ascii="Arial" w:hAnsi="Arial" w:cs="Arial"/>
        </w:rPr>
        <w:t xml:space="preserve">When using software to perform the design, the </w:t>
      </w:r>
      <w:r w:rsidRPr="00864E27">
        <w:rPr>
          <w:rFonts w:ascii="Arial" w:hAnsi="Arial" w:cs="Arial"/>
          <w:i/>
          <w:iCs/>
        </w:rPr>
        <w:t>Competent Person</w:t>
      </w:r>
      <w:r w:rsidRPr="00864E27">
        <w:rPr>
          <w:rFonts w:ascii="Arial" w:hAnsi="Arial" w:cs="Arial"/>
        </w:rPr>
        <w:t xml:space="preserve"> needs to ensure that the software complies with the following:</w:t>
      </w:r>
    </w:p>
    <w:p w14:paraId="05811296" w14:textId="77777777" w:rsidR="00ED4EC0" w:rsidRPr="00864E27" w:rsidRDefault="00ED4EC0" w:rsidP="00ED4EC0">
      <w:pPr>
        <w:pStyle w:val="ListParagraph"/>
        <w:ind w:left="2268" w:hanging="850"/>
        <w:jc w:val="both"/>
        <w:rPr>
          <w:rFonts w:ascii="Arial" w:hAnsi="Arial" w:cs="Arial"/>
        </w:rPr>
      </w:pPr>
    </w:p>
    <w:p w14:paraId="43B2AAEE"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t>Software must incorporate strength values for graded “SA Pine” timber as per SANS 10163 part 1 or part 2; and</w:t>
      </w:r>
    </w:p>
    <w:p w14:paraId="38544D45" w14:textId="77777777" w:rsidR="00ED4EC0" w:rsidRPr="00864E27" w:rsidRDefault="00ED4EC0" w:rsidP="00ED4EC0">
      <w:pPr>
        <w:pStyle w:val="ListParagraph"/>
        <w:ind w:left="2268"/>
        <w:jc w:val="both"/>
        <w:rPr>
          <w:rFonts w:ascii="Arial" w:hAnsi="Arial" w:cs="Arial"/>
        </w:rPr>
      </w:pPr>
    </w:p>
    <w:p w14:paraId="15251D9F"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t>Loading needs to comply with SANS 10160; and</w:t>
      </w:r>
    </w:p>
    <w:p w14:paraId="4BEE102A" w14:textId="77777777" w:rsidR="00ED4EC0" w:rsidRPr="00864E27" w:rsidRDefault="00ED4EC0" w:rsidP="00ED4EC0">
      <w:pPr>
        <w:jc w:val="both"/>
        <w:rPr>
          <w:rFonts w:ascii="Arial" w:hAnsi="Arial" w:cs="Arial"/>
          <w:sz w:val="22"/>
          <w:szCs w:val="22"/>
        </w:rPr>
      </w:pPr>
    </w:p>
    <w:p w14:paraId="06EEE5F7"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t>Bracing details must comply with SANS 10243; and</w:t>
      </w:r>
    </w:p>
    <w:p w14:paraId="15F8EBE1" w14:textId="77777777" w:rsidR="00ED4EC0" w:rsidRPr="00864E27" w:rsidRDefault="00ED4EC0" w:rsidP="00ED4EC0">
      <w:pPr>
        <w:pStyle w:val="ListParagraph"/>
        <w:ind w:left="2268"/>
        <w:jc w:val="both"/>
        <w:rPr>
          <w:rFonts w:ascii="Arial" w:hAnsi="Arial" w:cs="Arial"/>
        </w:rPr>
      </w:pPr>
    </w:p>
    <w:p w14:paraId="097DE498"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lastRenderedPageBreak/>
        <w:t>All the strength values for all connectors, nail plates, and hangers are incorporated into the software. Essentially, the software supplier must provide verified values for these connectors, nail plates, and hangers.</w:t>
      </w:r>
    </w:p>
    <w:p w14:paraId="3DB74421" w14:textId="77777777" w:rsidR="00ED4EC0" w:rsidRPr="00864E27" w:rsidRDefault="00ED4EC0" w:rsidP="00ED4EC0">
      <w:pPr>
        <w:pStyle w:val="ListParagraph"/>
        <w:jc w:val="both"/>
        <w:rPr>
          <w:rFonts w:ascii="Arial" w:hAnsi="Arial" w:cs="Arial"/>
        </w:rPr>
      </w:pPr>
    </w:p>
    <w:p w14:paraId="3ABD8692"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t xml:space="preserve">A </w:t>
      </w:r>
      <w:r w:rsidRPr="00864E27">
        <w:rPr>
          <w:rFonts w:ascii="Arial" w:hAnsi="Arial" w:cs="Arial"/>
          <w:i/>
          <w:iCs/>
        </w:rPr>
        <w:t>rational design</w:t>
      </w:r>
      <w:r w:rsidRPr="00864E27">
        <w:rPr>
          <w:rFonts w:ascii="Arial" w:hAnsi="Arial" w:cs="Arial"/>
        </w:rPr>
        <w:t xml:space="preserve"> can only be done using compliant software, graded timber, and supplied connectors, nail plates, and hangers integrated into the design software.</w:t>
      </w:r>
    </w:p>
    <w:p w14:paraId="13E06E0D" w14:textId="77777777" w:rsidR="00ED4EC0" w:rsidRPr="00864E27" w:rsidRDefault="00ED4EC0" w:rsidP="00ED4EC0">
      <w:pPr>
        <w:pStyle w:val="ListParagraph"/>
        <w:ind w:left="2268" w:hanging="850"/>
        <w:jc w:val="both"/>
        <w:rPr>
          <w:rFonts w:ascii="Arial" w:hAnsi="Arial" w:cs="Arial"/>
        </w:rPr>
      </w:pPr>
    </w:p>
    <w:p w14:paraId="23EAA87D" w14:textId="77777777" w:rsidR="00ED4EC0" w:rsidRPr="00864E27" w:rsidRDefault="00ED4EC0" w:rsidP="00ED4EC0">
      <w:pPr>
        <w:pStyle w:val="ListParagraph"/>
        <w:numPr>
          <w:ilvl w:val="3"/>
          <w:numId w:val="16"/>
        </w:numPr>
        <w:ind w:left="2268" w:hanging="850"/>
        <w:jc w:val="both"/>
        <w:rPr>
          <w:rFonts w:ascii="Arial" w:hAnsi="Arial" w:cs="Arial"/>
        </w:rPr>
      </w:pPr>
      <w:r w:rsidRPr="00864E27">
        <w:rPr>
          <w:rFonts w:ascii="Arial" w:hAnsi="Arial" w:cs="Arial"/>
        </w:rPr>
        <w:t>The software system supplier should be verified and approved by the ITC-SA.</w:t>
      </w:r>
    </w:p>
    <w:p w14:paraId="7C4E8CFD" w14:textId="77777777" w:rsidR="00ED4EC0" w:rsidRPr="00864E27" w:rsidRDefault="00ED4EC0" w:rsidP="00ED4EC0">
      <w:pPr>
        <w:jc w:val="both"/>
        <w:rPr>
          <w:rFonts w:ascii="Arial" w:hAnsi="Arial" w:cs="Arial"/>
          <w:sz w:val="22"/>
          <w:szCs w:val="22"/>
        </w:rPr>
      </w:pPr>
    </w:p>
    <w:p w14:paraId="6C83ADFC" w14:textId="77777777" w:rsidR="00ED4EC0" w:rsidRPr="00864E27" w:rsidRDefault="00ED4EC0" w:rsidP="00ED4EC0">
      <w:pPr>
        <w:numPr>
          <w:ilvl w:val="0"/>
          <w:numId w:val="16"/>
        </w:numPr>
        <w:ind w:left="567" w:hanging="567"/>
        <w:jc w:val="both"/>
        <w:rPr>
          <w:rFonts w:ascii="Arial" w:hAnsi="Arial" w:cs="Arial"/>
          <w:b/>
          <w:bCs/>
          <w:sz w:val="22"/>
          <w:szCs w:val="22"/>
        </w:rPr>
      </w:pPr>
      <w:r w:rsidRPr="00864E27">
        <w:rPr>
          <w:rFonts w:ascii="Arial" w:hAnsi="Arial" w:cs="Arial"/>
          <w:b/>
          <w:bCs/>
          <w:sz w:val="22"/>
          <w:szCs w:val="22"/>
        </w:rPr>
        <w:t>ITC-SA Licenced Fabricators</w:t>
      </w:r>
    </w:p>
    <w:p w14:paraId="12B681EE" w14:textId="77777777" w:rsidR="00ED4EC0" w:rsidRPr="00864E27" w:rsidRDefault="00ED4EC0" w:rsidP="00ED4EC0">
      <w:pPr>
        <w:ind w:left="567"/>
        <w:jc w:val="both"/>
        <w:rPr>
          <w:rFonts w:ascii="Arial" w:hAnsi="Arial" w:cs="Arial"/>
          <w:sz w:val="22"/>
          <w:szCs w:val="22"/>
        </w:rPr>
      </w:pPr>
    </w:p>
    <w:p w14:paraId="7EA331CB" w14:textId="77777777" w:rsidR="00ED4EC0" w:rsidRPr="00864E27" w:rsidRDefault="00ED4EC0" w:rsidP="00ED4EC0">
      <w:pPr>
        <w:pStyle w:val="ListParagraph"/>
        <w:numPr>
          <w:ilvl w:val="1"/>
          <w:numId w:val="16"/>
        </w:numPr>
        <w:ind w:left="567" w:hanging="567"/>
        <w:jc w:val="both"/>
        <w:rPr>
          <w:rFonts w:ascii="Arial" w:hAnsi="Arial" w:cs="Arial"/>
        </w:rPr>
      </w:pPr>
      <w:r w:rsidRPr="00864E27">
        <w:rPr>
          <w:rFonts w:ascii="Arial" w:hAnsi="Arial" w:cs="Arial"/>
        </w:rPr>
        <w:t>ITC-SA fabricators (licensed by ITC-SA System company members) use software compliant with (SANS 10163 – The structural use of Timber) and (SANS 10160 – Basis of structural design and actions for buildings and industrial structures) for designing and fabricating timber roof trusses.</w:t>
      </w:r>
    </w:p>
    <w:p w14:paraId="55BA2AA3" w14:textId="77777777" w:rsidR="00ED4EC0" w:rsidRPr="00864E27" w:rsidRDefault="00ED4EC0" w:rsidP="00ED4EC0">
      <w:pPr>
        <w:pStyle w:val="ListParagraph"/>
        <w:ind w:left="567" w:hanging="567"/>
        <w:jc w:val="both"/>
        <w:rPr>
          <w:rFonts w:ascii="Arial" w:hAnsi="Arial" w:cs="Arial"/>
        </w:rPr>
      </w:pPr>
    </w:p>
    <w:p w14:paraId="62028CA6" w14:textId="77777777" w:rsidR="00ED4EC0" w:rsidRPr="00864E27" w:rsidRDefault="00ED4EC0" w:rsidP="00ED4EC0">
      <w:pPr>
        <w:pStyle w:val="ListParagraph"/>
        <w:numPr>
          <w:ilvl w:val="1"/>
          <w:numId w:val="16"/>
        </w:numPr>
        <w:ind w:left="567" w:hanging="567"/>
        <w:jc w:val="both"/>
        <w:rPr>
          <w:rFonts w:ascii="Arial" w:hAnsi="Arial" w:cs="Arial"/>
        </w:rPr>
      </w:pPr>
      <w:r w:rsidRPr="00864E27">
        <w:rPr>
          <w:rFonts w:ascii="Arial" w:hAnsi="Arial" w:cs="Arial"/>
        </w:rPr>
        <w:t>These fabricators must utilize the connectors, nail plates, and hangers that correspond to the values and specifications incorporated into the design software and supplied by the software supplier.</w:t>
      </w:r>
    </w:p>
    <w:p w14:paraId="16DAA98E" w14:textId="77777777" w:rsidR="00ED4EC0" w:rsidRPr="00864E27" w:rsidRDefault="00ED4EC0" w:rsidP="00ED4EC0">
      <w:pPr>
        <w:pStyle w:val="ListParagraph"/>
        <w:ind w:left="567" w:hanging="567"/>
        <w:jc w:val="both"/>
        <w:rPr>
          <w:rFonts w:ascii="Arial" w:hAnsi="Arial" w:cs="Arial"/>
        </w:rPr>
      </w:pPr>
    </w:p>
    <w:p w14:paraId="5DA7599E" w14:textId="77777777" w:rsidR="00ED4EC0" w:rsidRPr="00864E27" w:rsidRDefault="00ED4EC0" w:rsidP="00ED4EC0">
      <w:pPr>
        <w:pStyle w:val="ListParagraph"/>
        <w:numPr>
          <w:ilvl w:val="1"/>
          <w:numId w:val="16"/>
        </w:numPr>
        <w:ind w:left="567" w:hanging="567"/>
        <w:jc w:val="both"/>
        <w:rPr>
          <w:rFonts w:ascii="Arial" w:hAnsi="Arial" w:cs="Arial"/>
        </w:rPr>
      </w:pPr>
      <w:r w:rsidRPr="00864E27">
        <w:rPr>
          <w:rFonts w:ascii="Arial" w:hAnsi="Arial" w:cs="Arial"/>
        </w:rPr>
        <w:t>Fabricator members of the ITC-SA must manufacture the trusses designed in accordance with SANS 1900, which contains various tolerances and other requirements, and issue a certificate stating as such.</w:t>
      </w:r>
    </w:p>
    <w:p w14:paraId="7825E29A" w14:textId="77777777" w:rsidR="00ED4EC0" w:rsidRPr="00864E27" w:rsidRDefault="00ED4EC0" w:rsidP="00ED4EC0">
      <w:pPr>
        <w:pStyle w:val="ListParagraph"/>
        <w:ind w:left="567" w:hanging="567"/>
        <w:jc w:val="both"/>
        <w:rPr>
          <w:rFonts w:ascii="Arial" w:hAnsi="Arial" w:cs="Arial"/>
        </w:rPr>
      </w:pPr>
    </w:p>
    <w:p w14:paraId="607336D6" w14:textId="77777777" w:rsidR="00ED4EC0" w:rsidRPr="00864E27" w:rsidRDefault="00ED4EC0" w:rsidP="00ED4EC0">
      <w:pPr>
        <w:pStyle w:val="ListParagraph"/>
        <w:numPr>
          <w:ilvl w:val="1"/>
          <w:numId w:val="16"/>
        </w:numPr>
        <w:ind w:left="567" w:hanging="567"/>
        <w:jc w:val="both"/>
        <w:rPr>
          <w:rFonts w:ascii="Arial" w:hAnsi="Arial" w:cs="Arial"/>
        </w:rPr>
      </w:pPr>
      <w:r w:rsidRPr="00864E27">
        <w:rPr>
          <w:rFonts w:ascii="Arial" w:hAnsi="Arial" w:cs="Arial"/>
        </w:rPr>
        <w:t xml:space="preserve">A </w:t>
      </w:r>
      <w:r w:rsidRPr="00864E27">
        <w:rPr>
          <w:rFonts w:ascii="Arial" w:hAnsi="Arial" w:cs="Arial"/>
          <w:i/>
          <w:iCs/>
        </w:rPr>
        <w:t xml:space="preserve">Competent Person </w:t>
      </w:r>
      <w:r w:rsidRPr="00864E27">
        <w:rPr>
          <w:rFonts w:ascii="Arial" w:hAnsi="Arial" w:cs="Arial"/>
        </w:rPr>
        <w:t xml:space="preserve">can verify a supplier’s membership of the ITC-SA on the website </w:t>
      </w:r>
      <w:hyperlink r:id="rId14" w:history="1">
        <w:r w:rsidRPr="00864E27">
          <w:rPr>
            <w:rStyle w:val="Hyperlink"/>
            <w:rFonts w:ascii="Arial" w:hAnsi="Arial" w:cs="Arial"/>
          </w:rPr>
          <w:t>www.itc-sa.org</w:t>
        </w:r>
      </w:hyperlink>
      <w:r w:rsidRPr="00864E27">
        <w:rPr>
          <w:rFonts w:ascii="Arial" w:hAnsi="Arial" w:cs="Arial"/>
        </w:rPr>
        <w:t xml:space="preserve"> under the “Members” tab.</w:t>
      </w:r>
    </w:p>
    <w:p w14:paraId="3F0BAA8D" w14:textId="77777777" w:rsidR="00ED4EC0" w:rsidRPr="00864E27" w:rsidRDefault="00ED4EC0" w:rsidP="00ED4EC0">
      <w:pPr>
        <w:jc w:val="both"/>
        <w:rPr>
          <w:rFonts w:ascii="Arial" w:hAnsi="Arial" w:cs="Arial"/>
          <w:sz w:val="22"/>
          <w:szCs w:val="22"/>
        </w:rPr>
      </w:pPr>
      <w:r w:rsidRPr="00864E27">
        <w:rPr>
          <w:rFonts w:ascii="Arial" w:hAnsi="Arial" w:cs="Arial"/>
          <w:sz w:val="22"/>
          <w:szCs w:val="22"/>
        </w:rPr>
        <w:t xml:space="preserve"> </w:t>
      </w:r>
    </w:p>
    <w:p w14:paraId="3D9AB1E6" w14:textId="77777777" w:rsidR="00ED4EC0" w:rsidRPr="00864E27" w:rsidRDefault="00ED4EC0" w:rsidP="00ED4EC0">
      <w:pPr>
        <w:numPr>
          <w:ilvl w:val="0"/>
          <w:numId w:val="16"/>
        </w:numPr>
        <w:tabs>
          <w:tab w:val="left" w:pos="567"/>
        </w:tabs>
        <w:ind w:left="567" w:hanging="567"/>
        <w:jc w:val="both"/>
        <w:rPr>
          <w:rFonts w:ascii="Arial" w:hAnsi="Arial" w:cs="Arial"/>
          <w:b/>
          <w:bCs/>
          <w:sz w:val="22"/>
          <w:szCs w:val="22"/>
        </w:rPr>
      </w:pPr>
      <w:r w:rsidRPr="00864E27">
        <w:rPr>
          <w:rFonts w:ascii="Arial" w:hAnsi="Arial" w:cs="Arial"/>
          <w:b/>
          <w:bCs/>
          <w:sz w:val="22"/>
          <w:szCs w:val="22"/>
        </w:rPr>
        <w:t>Inspection and Verification of Erection</w:t>
      </w:r>
    </w:p>
    <w:p w14:paraId="72A793C0" w14:textId="77777777" w:rsidR="00ED4EC0" w:rsidRPr="00864E27" w:rsidRDefault="00ED4EC0" w:rsidP="00ED4EC0">
      <w:pPr>
        <w:tabs>
          <w:tab w:val="left" w:pos="360"/>
        </w:tabs>
        <w:ind w:left="720"/>
        <w:jc w:val="both"/>
        <w:rPr>
          <w:rFonts w:ascii="Arial" w:hAnsi="Arial" w:cs="Arial"/>
          <w:sz w:val="22"/>
          <w:szCs w:val="22"/>
        </w:rPr>
      </w:pPr>
    </w:p>
    <w:p w14:paraId="21DC2CBB" w14:textId="77777777" w:rsidR="00ED4EC0" w:rsidRPr="00864E27" w:rsidRDefault="00ED4EC0" w:rsidP="00ED4EC0">
      <w:pPr>
        <w:pStyle w:val="ListParagraph"/>
        <w:numPr>
          <w:ilvl w:val="1"/>
          <w:numId w:val="16"/>
        </w:numPr>
        <w:ind w:left="567" w:hanging="567"/>
        <w:jc w:val="both"/>
        <w:rPr>
          <w:rFonts w:ascii="Arial" w:hAnsi="Arial" w:cs="Arial"/>
        </w:rPr>
      </w:pPr>
      <w:r w:rsidRPr="00864E27">
        <w:rPr>
          <w:rFonts w:ascii="Arial" w:hAnsi="Arial" w:cs="Arial"/>
        </w:rPr>
        <w:t>Before verifying erection, a C</w:t>
      </w:r>
      <w:r w:rsidRPr="00864E27">
        <w:rPr>
          <w:rFonts w:ascii="Arial" w:hAnsi="Arial" w:cs="Arial"/>
          <w:i/>
          <w:iCs/>
        </w:rPr>
        <w:t>ompetent Person</w:t>
      </w:r>
      <w:r w:rsidRPr="00864E27">
        <w:rPr>
          <w:rFonts w:ascii="Arial" w:hAnsi="Arial" w:cs="Arial"/>
        </w:rPr>
        <w:t xml:space="preserve"> must ensure compliance with the above requirements of a </w:t>
      </w:r>
      <w:r w:rsidRPr="00864E27">
        <w:rPr>
          <w:rFonts w:ascii="Arial" w:hAnsi="Arial" w:cs="Arial"/>
          <w:i/>
          <w:iCs/>
        </w:rPr>
        <w:t>rational design</w:t>
      </w:r>
      <w:r w:rsidRPr="00864E27">
        <w:rPr>
          <w:rFonts w:ascii="Arial" w:hAnsi="Arial" w:cs="Arial"/>
        </w:rPr>
        <w:t>.</w:t>
      </w:r>
    </w:p>
    <w:p w14:paraId="16ACBEB4" w14:textId="77777777" w:rsidR="00ED4EC0" w:rsidRPr="00864E27" w:rsidRDefault="00ED4EC0" w:rsidP="00ED4EC0">
      <w:pPr>
        <w:pStyle w:val="ListParagraph"/>
        <w:ind w:left="567" w:hanging="567"/>
        <w:jc w:val="both"/>
        <w:rPr>
          <w:rFonts w:ascii="Arial" w:hAnsi="Arial" w:cs="Arial"/>
        </w:rPr>
      </w:pPr>
    </w:p>
    <w:p w14:paraId="7C1CBEC7" w14:textId="77777777" w:rsidR="00ED4EC0" w:rsidRPr="00864E27" w:rsidRDefault="00ED4EC0" w:rsidP="00ED4EC0">
      <w:pPr>
        <w:pStyle w:val="ListParagraph"/>
        <w:numPr>
          <w:ilvl w:val="1"/>
          <w:numId w:val="16"/>
        </w:numPr>
        <w:ind w:left="567" w:hanging="567"/>
        <w:jc w:val="both"/>
        <w:rPr>
          <w:rFonts w:ascii="Arial" w:hAnsi="Arial" w:cs="Arial"/>
        </w:rPr>
      </w:pPr>
      <w:r w:rsidRPr="00864E27">
        <w:rPr>
          <w:rFonts w:ascii="Arial" w:hAnsi="Arial" w:cs="Arial"/>
        </w:rPr>
        <w:t>Verification should also consider SANS 10243, the ITC-SA bracing manuals volume 1 and 2, and any other specified bracing requirements.</w:t>
      </w:r>
    </w:p>
    <w:p w14:paraId="75CFCBC1" w14:textId="77777777" w:rsidR="00ED4EC0" w:rsidRPr="00864E27" w:rsidRDefault="00ED4EC0" w:rsidP="00ED4EC0">
      <w:pPr>
        <w:pStyle w:val="ListParagraph"/>
        <w:ind w:left="567" w:hanging="567"/>
        <w:jc w:val="both"/>
        <w:rPr>
          <w:rFonts w:ascii="Arial" w:hAnsi="Arial" w:cs="Arial"/>
        </w:rPr>
      </w:pPr>
    </w:p>
    <w:p w14:paraId="3FC8A7DF" w14:textId="77777777" w:rsidR="00ED4EC0" w:rsidRPr="00864E27" w:rsidRDefault="00ED4EC0" w:rsidP="00ED4EC0">
      <w:pPr>
        <w:pStyle w:val="ListParagraph"/>
        <w:numPr>
          <w:ilvl w:val="1"/>
          <w:numId w:val="16"/>
        </w:numPr>
        <w:ind w:left="567" w:hanging="567"/>
        <w:jc w:val="both"/>
        <w:rPr>
          <w:rFonts w:ascii="Arial" w:hAnsi="Arial" w:cs="Arial"/>
        </w:rPr>
      </w:pPr>
      <w:r w:rsidRPr="00864E27">
        <w:rPr>
          <w:rFonts w:ascii="Arial" w:hAnsi="Arial" w:cs="Arial"/>
        </w:rPr>
        <w:t>By signing Form 3/4, the C</w:t>
      </w:r>
      <w:r w:rsidRPr="00864E27">
        <w:rPr>
          <w:rFonts w:ascii="Arial" w:hAnsi="Arial" w:cs="Arial"/>
          <w:i/>
          <w:iCs/>
        </w:rPr>
        <w:t>ompetent Person</w:t>
      </w:r>
      <w:r w:rsidRPr="00864E27">
        <w:rPr>
          <w:rFonts w:ascii="Arial" w:hAnsi="Arial" w:cs="Arial"/>
        </w:rPr>
        <w:t xml:space="preserve"> assumes responsibility for the whole timber roof structure. That would include the design, manufacture, and erection of the roof.</w:t>
      </w:r>
    </w:p>
    <w:p w14:paraId="0FDCDA20" w14:textId="77777777" w:rsidR="00ED4EC0" w:rsidRPr="00864E27" w:rsidRDefault="00ED4EC0" w:rsidP="00ED4EC0">
      <w:pPr>
        <w:jc w:val="both"/>
        <w:rPr>
          <w:rFonts w:ascii="Arial" w:hAnsi="Arial" w:cs="Arial"/>
          <w:sz w:val="22"/>
          <w:szCs w:val="22"/>
        </w:rPr>
      </w:pPr>
    </w:p>
    <w:p w14:paraId="26A8B560" w14:textId="77777777" w:rsidR="00ED4EC0" w:rsidRPr="00864E27" w:rsidRDefault="00ED4EC0" w:rsidP="00ED4EC0">
      <w:pPr>
        <w:numPr>
          <w:ilvl w:val="0"/>
          <w:numId w:val="16"/>
        </w:numPr>
        <w:ind w:hanging="720"/>
        <w:jc w:val="both"/>
        <w:rPr>
          <w:rFonts w:ascii="Arial" w:hAnsi="Arial" w:cs="Arial"/>
          <w:b/>
          <w:bCs/>
          <w:sz w:val="22"/>
          <w:szCs w:val="22"/>
        </w:rPr>
      </w:pPr>
      <w:r w:rsidRPr="00864E27">
        <w:rPr>
          <w:rFonts w:ascii="Arial" w:hAnsi="Arial" w:cs="Arial"/>
          <w:b/>
          <w:bCs/>
          <w:sz w:val="22"/>
          <w:szCs w:val="22"/>
        </w:rPr>
        <w:t>Non-ITC-SA Member Situations</w:t>
      </w:r>
    </w:p>
    <w:p w14:paraId="3142DCBF" w14:textId="77777777" w:rsidR="00ED4EC0" w:rsidRPr="00864E27" w:rsidRDefault="00ED4EC0" w:rsidP="00ED4EC0">
      <w:pPr>
        <w:jc w:val="both"/>
        <w:rPr>
          <w:rFonts w:ascii="Arial" w:hAnsi="Arial" w:cs="Arial"/>
          <w:sz w:val="22"/>
          <w:szCs w:val="22"/>
        </w:rPr>
      </w:pPr>
    </w:p>
    <w:p w14:paraId="6D1B600E" w14:textId="77777777" w:rsidR="00ED4EC0" w:rsidRPr="00864E27" w:rsidRDefault="00ED4EC0" w:rsidP="00ED4EC0">
      <w:pPr>
        <w:pStyle w:val="ListParagraph"/>
        <w:numPr>
          <w:ilvl w:val="1"/>
          <w:numId w:val="16"/>
        </w:numPr>
        <w:ind w:hanging="720"/>
        <w:jc w:val="both"/>
        <w:rPr>
          <w:rFonts w:ascii="Arial" w:hAnsi="Arial" w:cs="Arial"/>
        </w:rPr>
      </w:pPr>
      <w:r w:rsidRPr="00864E27">
        <w:rPr>
          <w:rFonts w:ascii="Arial" w:hAnsi="Arial" w:cs="Arial"/>
        </w:rPr>
        <w:t xml:space="preserve">If dealing with “site-made” trusses that do not meet all the Deemed-to-Satisfy requirements or trusses from non-ITC-SA members, the </w:t>
      </w:r>
      <w:r w:rsidRPr="00864E27">
        <w:rPr>
          <w:rFonts w:ascii="Arial" w:hAnsi="Arial" w:cs="Arial"/>
          <w:i/>
          <w:iCs/>
        </w:rPr>
        <w:t>Competent Person</w:t>
      </w:r>
      <w:r w:rsidRPr="00864E27">
        <w:rPr>
          <w:rFonts w:ascii="Arial" w:hAnsi="Arial" w:cs="Arial"/>
        </w:rPr>
        <w:t xml:space="preserve"> should:</w:t>
      </w:r>
    </w:p>
    <w:p w14:paraId="4E40DCAA" w14:textId="77777777" w:rsidR="00ED4EC0" w:rsidRPr="00864E27" w:rsidRDefault="00ED4EC0" w:rsidP="00ED4EC0">
      <w:pPr>
        <w:pStyle w:val="ListParagraph"/>
        <w:ind w:left="2268" w:hanging="850"/>
        <w:jc w:val="both"/>
        <w:rPr>
          <w:rFonts w:ascii="Arial" w:hAnsi="Arial" w:cs="Arial"/>
        </w:rPr>
      </w:pPr>
    </w:p>
    <w:p w14:paraId="295E4F09" w14:textId="77777777" w:rsidR="00ED4EC0" w:rsidRPr="00864E27" w:rsidRDefault="00ED4EC0" w:rsidP="00ED4EC0">
      <w:pPr>
        <w:pStyle w:val="ListParagraph"/>
        <w:numPr>
          <w:ilvl w:val="2"/>
          <w:numId w:val="16"/>
        </w:numPr>
        <w:spacing w:line="276" w:lineRule="auto"/>
        <w:ind w:left="2268" w:hanging="850"/>
        <w:jc w:val="both"/>
        <w:rPr>
          <w:rFonts w:ascii="Arial" w:hAnsi="Arial" w:cs="Arial"/>
        </w:rPr>
      </w:pPr>
      <w:r w:rsidRPr="00864E27">
        <w:rPr>
          <w:rFonts w:ascii="Arial" w:hAnsi="Arial" w:cs="Arial"/>
        </w:rPr>
        <w:t>Assess the compliance of the design software against the relevant codes of practice. SANS 10163 Part 1 or Part 2 and SANS 10160; and</w:t>
      </w:r>
    </w:p>
    <w:p w14:paraId="220AC79D" w14:textId="77777777" w:rsidR="00ED4EC0" w:rsidRPr="00864E27" w:rsidRDefault="00ED4EC0" w:rsidP="00ED4EC0">
      <w:pPr>
        <w:pStyle w:val="ListParagraph"/>
        <w:spacing w:line="276" w:lineRule="auto"/>
        <w:ind w:left="1418" w:hanging="851"/>
        <w:jc w:val="both"/>
        <w:rPr>
          <w:rFonts w:ascii="Arial" w:hAnsi="Arial" w:cs="Arial"/>
        </w:rPr>
      </w:pPr>
    </w:p>
    <w:p w14:paraId="1298A67C" w14:textId="77777777" w:rsidR="00ED4EC0" w:rsidRPr="00864E27" w:rsidRDefault="00ED4EC0" w:rsidP="00ED4EC0">
      <w:pPr>
        <w:pStyle w:val="ListParagraph"/>
        <w:numPr>
          <w:ilvl w:val="2"/>
          <w:numId w:val="16"/>
        </w:numPr>
        <w:spacing w:line="276" w:lineRule="auto"/>
        <w:ind w:left="2268" w:hanging="850"/>
        <w:jc w:val="both"/>
        <w:rPr>
          <w:rFonts w:ascii="Arial" w:hAnsi="Arial" w:cs="Arial"/>
        </w:rPr>
      </w:pPr>
      <w:r w:rsidRPr="00864E27">
        <w:rPr>
          <w:rFonts w:ascii="Arial" w:hAnsi="Arial" w:cs="Arial"/>
        </w:rPr>
        <w:lastRenderedPageBreak/>
        <w:t>Verify that the values of the associated connectors, nail plates, and hangers are incorporated into the design software; and</w:t>
      </w:r>
    </w:p>
    <w:p w14:paraId="05378B5D" w14:textId="77777777" w:rsidR="00ED4EC0" w:rsidRPr="00864E27" w:rsidRDefault="00ED4EC0" w:rsidP="00ED4EC0">
      <w:pPr>
        <w:pStyle w:val="ListParagraph"/>
        <w:jc w:val="both"/>
        <w:rPr>
          <w:rFonts w:ascii="Arial" w:hAnsi="Arial" w:cs="Arial"/>
        </w:rPr>
      </w:pPr>
    </w:p>
    <w:p w14:paraId="3EEA179F" w14:textId="77777777" w:rsidR="00ED4EC0" w:rsidRPr="00864E27" w:rsidRDefault="00ED4EC0" w:rsidP="00ED4EC0">
      <w:pPr>
        <w:pStyle w:val="ListParagraph"/>
        <w:numPr>
          <w:ilvl w:val="2"/>
          <w:numId w:val="16"/>
        </w:numPr>
        <w:spacing w:line="276" w:lineRule="auto"/>
        <w:ind w:left="2268" w:hanging="850"/>
        <w:jc w:val="both"/>
        <w:rPr>
          <w:rFonts w:ascii="Arial" w:hAnsi="Arial" w:cs="Arial"/>
        </w:rPr>
      </w:pPr>
      <w:r w:rsidRPr="00864E27">
        <w:rPr>
          <w:rFonts w:ascii="Arial" w:hAnsi="Arial" w:cs="Arial"/>
        </w:rPr>
        <w:t>Confirm that timber graded in accordance with SANS 1783 has been utilized and that the strength values for the graded timber are incorporated into the design software; and</w:t>
      </w:r>
    </w:p>
    <w:p w14:paraId="35990860" w14:textId="77777777" w:rsidR="00ED4EC0" w:rsidRPr="00864E27" w:rsidRDefault="00ED4EC0" w:rsidP="00ED4EC0">
      <w:pPr>
        <w:pStyle w:val="ListParagraph"/>
        <w:jc w:val="both"/>
        <w:rPr>
          <w:rFonts w:ascii="Arial" w:hAnsi="Arial" w:cs="Arial"/>
        </w:rPr>
      </w:pPr>
    </w:p>
    <w:p w14:paraId="4AE32E01" w14:textId="77777777" w:rsidR="00ED4EC0" w:rsidRPr="00864E27" w:rsidRDefault="00ED4EC0" w:rsidP="00ED4EC0">
      <w:pPr>
        <w:pStyle w:val="ListParagraph"/>
        <w:numPr>
          <w:ilvl w:val="2"/>
          <w:numId w:val="16"/>
        </w:numPr>
        <w:spacing w:line="276" w:lineRule="auto"/>
        <w:ind w:left="2268" w:hanging="850"/>
        <w:jc w:val="both"/>
        <w:rPr>
          <w:rFonts w:ascii="Arial" w:hAnsi="Arial" w:cs="Arial"/>
        </w:rPr>
      </w:pPr>
      <w:r w:rsidRPr="00864E27">
        <w:rPr>
          <w:rFonts w:ascii="Arial" w:hAnsi="Arial" w:cs="Arial"/>
        </w:rPr>
        <w:t xml:space="preserve">That the roof structure has been erected and braced in accordance with the design. </w:t>
      </w:r>
    </w:p>
    <w:p w14:paraId="0868C21F" w14:textId="77777777" w:rsidR="00ED4EC0" w:rsidRPr="00864E27" w:rsidRDefault="00ED4EC0" w:rsidP="00ED4EC0">
      <w:pPr>
        <w:pStyle w:val="ListParagraph"/>
        <w:jc w:val="both"/>
        <w:rPr>
          <w:rFonts w:ascii="Arial" w:hAnsi="Arial" w:cs="Arial"/>
          <w:b/>
          <w:bCs/>
        </w:rPr>
      </w:pPr>
    </w:p>
    <w:p w14:paraId="35EBC600" w14:textId="77777777" w:rsidR="00ED4EC0" w:rsidRDefault="00ED4EC0" w:rsidP="00ED4EC0">
      <w:pPr>
        <w:pStyle w:val="ListParagraph"/>
        <w:numPr>
          <w:ilvl w:val="2"/>
          <w:numId w:val="16"/>
        </w:numPr>
        <w:spacing w:line="276" w:lineRule="auto"/>
        <w:ind w:left="2268" w:hanging="850"/>
        <w:jc w:val="both"/>
        <w:rPr>
          <w:rFonts w:ascii="Arial" w:hAnsi="Arial" w:cs="Arial"/>
        </w:rPr>
      </w:pPr>
      <w:r w:rsidRPr="00864E27">
        <w:rPr>
          <w:rFonts w:ascii="Arial" w:hAnsi="Arial" w:cs="Arial"/>
        </w:rPr>
        <w:t>Only then take responsibility for all aspects of the finished structure.</w:t>
      </w:r>
    </w:p>
    <w:p w14:paraId="3117C452" w14:textId="77777777" w:rsidR="00ED4EC0" w:rsidRPr="00896AFF" w:rsidRDefault="00ED4EC0" w:rsidP="00ED4EC0">
      <w:pPr>
        <w:pStyle w:val="ListParagraph"/>
        <w:rPr>
          <w:rFonts w:ascii="Arial" w:hAnsi="Arial" w:cs="Arial"/>
        </w:rPr>
      </w:pPr>
    </w:p>
    <w:p w14:paraId="77D33ADA" w14:textId="77777777" w:rsidR="00ED4EC0" w:rsidRPr="00896AFF" w:rsidRDefault="00ED4EC0" w:rsidP="00ED4EC0">
      <w:pPr>
        <w:spacing w:line="276" w:lineRule="auto"/>
        <w:jc w:val="both"/>
        <w:rPr>
          <w:rFonts w:ascii="Arial" w:hAnsi="Arial" w:cs="Arial"/>
        </w:rPr>
      </w:pPr>
      <w:r>
        <w:rPr>
          <w:rFonts w:ascii="Arial" w:hAnsi="Arial" w:cs="Arial"/>
        </w:rPr>
        <w:t>END</w:t>
      </w:r>
    </w:p>
    <w:p w14:paraId="7D85BED1" w14:textId="77777777" w:rsidR="00ED4EC0" w:rsidRPr="00864E27" w:rsidRDefault="00ED4EC0" w:rsidP="00ED4EC0">
      <w:pPr>
        <w:jc w:val="both"/>
        <w:rPr>
          <w:rFonts w:ascii="Arial" w:hAnsi="Arial" w:cs="Arial"/>
          <w:sz w:val="22"/>
          <w:szCs w:val="22"/>
        </w:rPr>
      </w:pPr>
    </w:p>
    <w:p w14:paraId="0EF6616C" w14:textId="77777777" w:rsidR="00ED4EC0" w:rsidRPr="00864E27" w:rsidRDefault="00ED4EC0" w:rsidP="00ED4EC0">
      <w:pPr>
        <w:jc w:val="both"/>
        <w:rPr>
          <w:rFonts w:ascii="Arial" w:hAnsi="Arial" w:cs="Arial"/>
          <w:sz w:val="22"/>
          <w:szCs w:val="22"/>
        </w:rPr>
      </w:pPr>
    </w:p>
    <w:p w14:paraId="1D042BB3" w14:textId="77777777" w:rsidR="00ED4EC0" w:rsidRPr="00864E27" w:rsidRDefault="00ED4EC0" w:rsidP="00ED4EC0">
      <w:pPr>
        <w:jc w:val="both"/>
        <w:rPr>
          <w:rFonts w:ascii="Arial" w:hAnsi="Arial" w:cs="Arial"/>
          <w:i/>
          <w:iCs/>
          <w:sz w:val="18"/>
          <w:szCs w:val="18"/>
        </w:rPr>
      </w:pPr>
      <w:r w:rsidRPr="00864E27">
        <w:rPr>
          <w:rFonts w:ascii="Arial" w:hAnsi="Arial" w:cs="Arial"/>
          <w:i/>
          <w:iCs/>
          <w:sz w:val="18"/>
          <w:szCs w:val="18"/>
        </w:rPr>
        <w:t>This advisory note was developed with the assistance of</w:t>
      </w:r>
      <w:r>
        <w:rPr>
          <w:rFonts w:ascii="Arial" w:hAnsi="Arial" w:cs="Arial"/>
          <w:i/>
          <w:iCs/>
          <w:sz w:val="18"/>
          <w:szCs w:val="18"/>
        </w:rPr>
        <w:t xml:space="preserve"> Mr.</w:t>
      </w:r>
      <w:r w:rsidRPr="00864E27">
        <w:rPr>
          <w:rFonts w:ascii="Arial" w:hAnsi="Arial" w:cs="Arial"/>
          <w:i/>
          <w:iCs/>
          <w:sz w:val="18"/>
          <w:szCs w:val="18"/>
        </w:rPr>
        <w:t xml:space="preserve"> Erik Söderlund, General Manager of the Institute for Timber Construction South Africa’s (ITC-SA) Timber Engineering Advisory Committee, whose contribution was essential to its completion.</w:t>
      </w:r>
    </w:p>
    <w:p w14:paraId="440D4619" w14:textId="77777777" w:rsidR="00ED4EC0" w:rsidRPr="00864E27" w:rsidRDefault="00ED4EC0" w:rsidP="00ED4EC0">
      <w:pPr>
        <w:jc w:val="both"/>
        <w:rPr>
          <w:rFonts w:ascii="Arial" w:hAnsi="Arial" w:cs="Arial"/>
          <w:i/>
          <w:iCs/>
          <w:sz w:val="22"/>
          <w:szCs w:val="22"/>
        </w:rPr>
      </w:pPr>
    </w:p>
    <w:p w14:paraId="4C46FF47" w14:textId="77777777" w:rsidR="00ED4EC0" w:rsidRPr="00864E27" w:rsidRDefault="00ED4EC0" w:rsidP="00ED4EC0">
      <w:pPr>
        <w:jc w:val="both"/>
        <w:rPr>
          <w:rFonts w:ascii="Arial" w:hAnsi="Arial" w:cs="Arial"/>
          <w:i/>
          <w:iCs/>
          <w:sz w:val="22"/>
          <w:szCs w:val="22"/>
        </w:rPr>
      </w:pPr>
    </w:p>
    <w:p w14:paraId="5ABC2A99" w14:textId="77777777" w:rsidR="00ED4EC0" w:rsidRDefault="00ED4EC0" w:rsidP="00ED4EC0">
      <w:pPr>
        <w:jc w:val="both"/>
        <w:rPr>
          <w:rFonts w:ascii="Arial" w:hAnsi="Arial" w:cs="Arial"/>
          <w:i/>
          <w:iCs/>
          <w:sz w:val="22"/>
          <w:szCs w:val="22"/>
        </w:rPr>
      </w:pPr>
      <w:r w:rsidRPr="00864E27">
        <w:rPr>
          <w:rFonts w:ascii="Arial" w:hAnsi="Arial" w:cs="Arial"/>
          <w:i/>
          <w:iCs/>
          <w:noProof/>
          <w:sz w:val="22"/>
          <w:szCs w:val="22"/>
        </w:rPr>
        <w:drawing>
          <wp:inline distT="0" distB="0" distL="0" distR="0" wp14:anchorId="08617C97" wp14:editId="1EF566DA">
            <wp:extent cx="1231900" cy="1035779"/>
            <wp:effectExtent l="0" t="0" r="6350" b="0"/>
            <wp:docPr id="978994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60632" cy="1059937"/>
                    </a:xfrm>
                    <a:prstGeom prst="rect">
                      <a:avLst/>
                    </a:prstGeom>
                    <a:noFill/>
                    <a:ln>
                      <a:noFill/>
                    </a:ln>
                  </pic:spPr>
                </pic:pic>
              </a:graphicData>
            </a:graphic>
          </wp:inline>
        </w:drawing>
      </w:r>
    </w:p>
    <w:p w14:paraId="7FBB0752" w14:textId="77777777" w:rsidR="00ED4EC0" w:rsidRDefault="00ED4EC0" w:rsidP="00ED4EC0">
      <w:pPr>
        <w:jc w:val="both"/>
        <w:rPr>
          <w:rFonts w:ascii="Arial" w:hAnsi="Arial" w:cs="Arial"/>
          <w:b/>
          <w:bCs/>
          <w:i/>
          <w:iCs/>
          <w:sz w:val="16"/>
          <w:szCs w:val="16"/>
        </w:rPr>
      </w:pPr>
    </w:p>
    <w:p w14:paraId="4514C987" w14:textId="77777777" w:rsidR="00ED4EC0" w:rsidRDefault="00ED4EC0" w:rsidP="00ED4EC0">
      <w:pPr>
        <w:jc w:val="both"/>
        <w:rPr>
          <w:rFonts w:ascii="Arial" w:hAnsi="Arial" w:cs="Arial"/>
          <w:b/>
          <w:bCs/>
          <w:i/>
          <w:iCs/>
          <w:sz w:val="16"/>
          <w:szCs w:val="16"/>
        </w:rPr>
      </w:pPr>
    </w:p>
    <w:p w14:paraId="498419E2" w14:textId="77777777" w:rsidR="00ED4EC0" w:rsidRPr="00896AFF" w:rsidRDefault="00ED4EC0" w:rsidP="00ED4EC0">
      <w:pPr>
        <w:jc w:val="both"/>
        <w:rPr>
          <w:rFonts w:ascii="Arial" w:hAnsi="Arial" w:cs="Arial"/>
          <w:b/>
          <w:bCs/>
          <w:i/>
          <w:iCs/>
          <w:sz w:val="16"/>
          <w:szCs w:val="16"/>
        </w:rPr>
      </w:pPr>
    </w:p>
    <w:p w14:paraId="6BE1C4C5" w14:textId="77777777" w:rsidR="00ED4EC0" w:rsidRPr="00FE152A" w:rsidRDefault="00ED4EC0" w:rsidP="00ED4EC0">
      <w:pPr>
        <w:jc w:val="both"/>
        <w:rPr>
          <w:rFonts w:ascii="Arial" w:hAnsi="Arial" w:cs="Arial"/>
          <w:b/>
          <w:bCs/>
          <w:sz w:val="16"/>
          <w:szCs w:val="16"/>
        </w:rPr>
      </w:pPr>
      <w:r w:rsidRPr="00FE152A">
        <w:rPr>
          <w:rFonts w:ascii="Arial" w:hAnsi="Arial" w:cs="Arial"/>
          <w:b/>
          <w:bCs/>
          <w:sz w:val="16"/>
          <w:szCs w:val="16"/>
        </w:rPr>
        <w:t>Disclaimer</w:t>
      </w:r>
    </w:p>
    <w:p w14:paraId="4F46B952" w14:textId="77777777" w:rsidR="00ED4EC0" w:rsidRPr="00FE152A" w:rsidRDefault="00ED4EC0" w:rsidP="00ED4EC0">
      <w:pPr>
        <w:jc w:val="both"/>
        <w:rPr>
          <w:rFonts w:ascii="Arial" w:hAnsi="Arial" w:cs="Arial"/>
          <w:sz w:val="16"/>
          <w:szCs w:val="16"/>
        </w:rPr>
      </w:pPr>
      <w:r w:rsidRPr="00FE152A">
        <w:rPr>
          <w:rFonts w:ascii="Arial" w:hAnsi="Arial" w:cs="Arial"/>
          <w:sz w:val="16"/>
          <w:szCs w:val="16"/>
        </w:rPr>
        <w:t>The information provided in this advisory note is intended solely for general informational purposes. It does not constitute legal, professional, engineering, or regulatory advice, nor does it create any form of relationship between the Engineering Council of South Africa (ECSA) and the reader. Although every effort has been made to ensure the accuracy and reliability of the content, ECSA</w:t>
      </w:r>
      <w:r>
        <w:rPr>
          <w:rFonts w:ascii="Arial" w:hAnsi="Arial" w:cs="Arial"/>
          <w:sz w:val="16"/>
          <w:szCs w:val="16"/>
        </w:rPr>
        <w:t xml:space="preserve"> and/or Council</w:t>
      </w:r>
      <w:r w:rsidRPr="00FE152A">
        <w:rPr>
          <w:rFonts w:ascii="Arial" w:hAnsi="Arial" w:cs="Arial"/>
          <w:sz w:val="16"/>
          <w:szCs w:val="16"/>
        </w:rPr>
        <w:t>, its officers, representatives, co-authors, employees, and agents make no warranties, express or implied, regarding the completeness, accuracy, or suitability of the information for any specific purpose. The use of this information is at the sole discretion and risk of the reader. ECSA and/or the Council shall not be liable for any loss, damage, or other claims arising directly or indirectly from the reliance on or use of this information. Recipients are advised to seek appropriate, tailored advice for specific situations and not to rely solely on this advisory note for decision-making or compliance purposes.</w:t>
      </w:r>
    </w:p>
    <w:p w14:paraId="67404D16" w14:textId="77777777" w:rsidR="00ED4EC0" w:rsidRPr="00FE152A" w:rsidRDefault="00ED4EC0" w:rsidP="00ED4EC0">
      <w:pPr>
        <w:jc w:val="both"/>
        <w:rPr>
          <w:rFonts w:ascii="Arial" w:hAnsi="Arial" w:cs="Arial"/>
          <w:sz w:val="16"/>
          <w:szCs w:val="16"/>
        </w:rPr>
      </w:pPr>
    </w:p>
    <w:p w14:paraId="28DA3E14" w14:textId="77777777" w:rsidR="00ED4EC0" w:rsidRPr="00FE152A" w:rsidRDefault="00ED4EC0" w:rsidP="00ED4EC0">
      <w:pPr>
        <w:jc w:val="both"/>
        <w:rPr>
          <w:rFonts w:ascii="Arial" w:hAnsi="Arial" w:cs="Arial"/>
          <w:b/>
          <w:bCs/>
          <w:sz w:val="16"/>
          <w:szCs w:val="16"/>
        </w:rPr>
      </w:pPr>
      <w:r w:rsidRPr="00FE152A">
        <w:rPr>
          <w:rFonts w:ascii="Arial" w:hAnsi="Arial" w:cs="Arial"/>
          <w:b/>
          <w:bCs/>
          <w:sz w:val="16"/>
          <w:szCs w:val="16"/>
        </w:rPr>
        <w:t>Intellectual Property and Copyright Notice</w:t>
      </w:r>
    </w:p>
    <w:p w14:paraId="578C4D1F" w14:textId="77777777" w:rsidR="00ED4EC0" w:rsidRPr="00FE152A" w:rsidRDefault="00ED4EC0" w:rsidP="00ED4EC0">
      <w:pPr>
        <w:jc w:val="both"/>
        <w:rPr>
          <w:rFonts w:ascii="Arial" w:hAnsi="Arial" w:cs="Arial"/>
          <w:sz w:val="16"/>
          <w:szCs w:val="16"/>
        </w:rPr>
      </w:pPr>
      <w:r w:rsidRPr="00FE152A">
        <w:rPr>
          <w:rFonts w:ascii="Arial" w:hAnsi="Arial" w:cs="Arial"/>
          <w:sz w:val="16"/>
          <w:szCs w:val="16"/>
        </w:rPr>
        <w:t>This advisory note, including its content, design, format, and all associated intellectual property, is the exclusive property of the Engineering Council of South Africa (ECSA) and is protected by copyright, trademark, and other intellectual property laws. Unauthorized reproduction, redistribution, adaptation, or modification of this document, in whole or in part, without ECSA's explicit written permission, is strictly prohibited and may result in legal action. Where permission has been granted for reproduction or distribution, the content must remain unaltered, and ECSA’s copyright and ownership notices must be prominently displayed.</w:t>
      </w:r>
    </w:p>
    <w:p w14:paraId="3C777F85" w14:textId="77777777" w:rsidR="00ED4EC0" w:rsidRPr="00FE152A" w:rsidRDefault="00ED4EC0" w:rsidP="00ED4EC0">
      <w:pPr>
        <w:jc w:val="both"/>
        <w:rPr>
          <w:rFonts w:ascii="Arial" w:hAnsi="Arial" w:cs="Arial"/>
          <w:sz w:val="16"/>
          <w:szCs w:val="16"/>
        </w:rPr>
      </w:pPr>
    </w:p>
    <w:p w14:paraId="4F63E250" w14:textId="77777777" w:rsidR="00ED4EC0" w:rsidRPr="00FE152A" w:rsidRDefault="00ED4EC0" w:rsidP="00ED4EC0">
      <w:pPr>
        <w:jc w:val="both"/>
        <w:rPr>
          <w:rFonts w:ascii="Arial" w:hAnsi="Arial" w:cs="Arial"/>
          <w:b/>
          <w:bCs/>
          <w:sz w:val="16"/>
          <w:szCs w:val="16"/>
        </w:rPr>
      </w:pPr>
      <w:r w:rsidRPr="00FE152A">
        <w:rPr>
          <w:rFonts w:ascii="Arial" w:hAnsi="Arial" w:cs="Arial"/>
          <w:b/>
          <w:bCs/>
          <w:sz w:val="16"/>
          <w:szCs w:val="16"/>
        </w:rPr>
        <w:t>Use of Information</w:t>
      </w:r>
    </w:p>
    <w:p w14:paraId="45EDFE77" w14:textId="77777777" w:rsidR="00ED4EC0" w:rsidRPr="00FE152A" w:rsidRDefault="00ED4EC0" w:rsidP="00ED4EC0">
      <w:pPr>
        <w:jc w:val="both"/>
        <w:rPr>
          <w:rFonts w:ascii="Arial" w:hAnsi="Arial" w:cs="Arial"/>
          <w:sz w:val="16"/>
          <w:szCs w:val="16"/>
        </w:rPr>
      </w:pPr>
      <w:r w:rsidRPr="00FE152A">
        <w:rPr>
          <w:rFonts w:ascii="Arial" w:hAnsi="Arial" w:cs="Arial"/>
          <w:sz w:val="16"/>
          <w:szCs w:val="16"/>
        </w:rPr>
        <w:t>This advisory note is provided solely for the intended recipient(s) and may contain confidential or privileged information. Distribution or sharing without prior authorization is limited to purposes consistent with ECSA’s mandate and for educational, non-commercial, or reference purposes within the boundaries established by ECSA.</w:t>
      </w:r>
    </w:p>
    <w:p w14:paraId="5647E82E" w14:textId="77777777" w:rsidR="00ED4EC0" w:rsidRPr="00896AFF" w:rsidRDefault="00ED4EC0" w:rsidP="00ED4EC0">
      <w:pPr>
        <w:jc w:val="both"/>
        <w:rPr>
          <w:rFonts w:ascii="Arial" w:hAnsi="Arial" w:cs="Arial"/>
          <w:sz w:val="16"/>
          <w:szCs w:val="16"/>
        </w:rPr>
      </w:pPr>
    </w:p>
    <w:p w14:paraId="64894DD0" w14:textId="1FA31B75" w:rsidR="00676C1A" w:rsidRPr="00676C1A" w:rsidRDefault="005E124D" w:rsidP="00676C1A">
      <w:pPr>
        <w:rPr>
          <w:rFonts w:ascii="Arial" w:hAnsi="Arial" w:cs="Arial"/>
        </w:rPr>
      </w:pPr>
      <w:r w:rsidRPr="005E124D">
        <w:rPr>
          <w:rFonts w:ascii="Arial" w:hAnsi="Arial" w:cs="Arial"/>
        </w:rPr>
        <w:tab/>
      </w:r>
      <w:r w:rsidRPr="005E124D">
        <w:rPr>
          <w:rFonts w:ascii="Arial" w:hAnsi="Arial" w:cs="Arial"/>
        </w:rPr>
        <w:tab/>
      </w:r>
      <w:r w:rsidRPr="005E124D">
        <w:rPr>
          <w:rFonts w:ascii="Arial" w:hAnsi="Arial" w:cs="Arial"/>
        </w:rPr>
        <w:tab/>
      </w:r>
    </w:p>
    <w:p w14:paraId="46A9229F" w14:textId="77777777" w:rsidR="00676C1A" w:rsidRDefault="00676C1A" w:rsidP="005E124D">
      <w:pPr>
        <w:rPr>
          <w:rFonts w:ascii="Arial" w:hAnsi="Arial" w:cs="Arial"/>
        </w:rPr>
      </w:pPr>
    </w:p>
    <w:p w14:paraId="1E4A1BCC" w14:textId="77777777" w:rsidR="00676C1A" w:rsidRDefault="00676C1A" w:rsidP="005E124D">
      <w:pPr>
        <w:rPr>
          <w:rFonts w:ascii="Arial" w:hAnsi="Arial" w:cs="Arial"/>
        </w:rPr>
      </w:pPr>
    </w:p>
    <w:p w14:paraId="179CB421" w14:textId="77777777" w:rsidR="00676C1A" w:rsidRDefault="00676C1A" w:rsidP="005E124D">
      <w:pPr>
        <w:rPr>
          <w:rFonts w:ascii="Arial" w:hAnsi="Arial" w:cs="Arial"/>
        </w:rPr>
      </w:pPr>
    </w:p>
    <w:p w14:paraId="14C7F95B" w14:textId="77777777" w:rsidR="00676C1A" w:rsidRDefault="00676C1A" w:rsidP="005E124D">
      <w:pPr>
        <w:rPr>
          <w:rFonts w:ascii="Arial" w:hAnsi="Arial" w:cs="Arial"/>
        </w:rPr>
      </w:pPr>
    </w:p>
    <w:p w14:paraId="183F8D95" w14:textId="77777777" w:rsidR="00676C1A" w:rsidRDefault="00676C1A" w:rsidP="005E124D">
      <w:pPr>
        <w:rPr>
          <w:rFonts w:ascii="Arial" w:hAnsi="Arial" w:cs="Arial"/>
        </w:rPr>
      </w:pPr>
    </w:p>
    <w:sectPr w:rsidR="00676C1A" w:rsidSect="00D52485">
      <w:headerReference w:type="default" r:id="rId16"/>
      <w:footerReference w:type="default" r:id="rId17"/>
      <w:headerReference w:type="first" r:id="rId18"/>
      <w:footerReference w:type="first" r:id="rId1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20B38" w14:textId="77777777" w:rsidR="00EB36C5" w:rsidRDefault="00EB36C5" w:rsidP="007930E2">
      <w:r>
        <w:separator/>
      </w:r>
    </w:p>
  </w:endnote>
  <w:endnote w:type="continuationSeparator" w:id="0">
    <w:p w14:paraId="1C10856B" w14:textId="77777777" w:rsidR="00EB36C5" w:rsidRDefault="00EB36C5" w:rsidP="007930E2">
      <w:r>
        <w:continuationSeparator/>
      </w:r>
    </w:p>
  </w:endnote>
  <w:endnote w:type="continuationNotice" w:id="1">
    <w:p w14:paraId="327E7442" w14:textId="77777777" w:rsidR="00EB36C5" w:rsidRDefault="00EB36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Malgun Gothic Semilight"/>
    <w:panose1 w:val="00000000000000000000"/>
    <w:charset w:val="88"/>
    <w:family w:val="auto"/>
    <w:notTrueType/>
    <w:pitch w:val="default"/>
    <w:sig w:usb0="00000001" w:usb1="08080000" w:usb2="00000010" w:usb3="00000000" w:csb0="00100000" w:csb1="00000000"/>
  </w:font>
  <w:font w:name="Arial-Bold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4BA907C4" w14:textId="77777777" w:rsidTr="14410346">
      <w:trPr>
        <w:trHeight w:val="300"/>
      </w:trPr>
      <w:tc>
        <w:tcPr>
          <w:tcW w:w="3005" w:type="dxa"/>
        </w:tcPr>
        <w:p w14:paraId="1793FF56" w14:textId="7378825E" w:rsidR="14410346" w:rsidRDefault="14410346" w:rsidP="14410346">
          <w:pPr>
            <w:pStyle w:val="Header"/>
            <w:ind w:left="-115"/>
          </w:pPr>
        </w:p>
      </w:tc>
      <w:tc>
        <w:tcPr>
          <w:tcW w:w="3005" w:type="dxa"/>
        </w:tcPr>
        <w:p w14:paraId="18FF4B7B" w14:textId="78386D6C" w:rsidR="14410346" w:rsidRDefault="14410346" w:rsidP="14410346">
          <w:pPr>
            <w:pStyle w:val="Header"/>
            <w:jc w:val="center"/>
          </w:pPr>
        </w:p>
      </w:tc>
      <w:tc>
        <w:tcPr>
          <w:tcW w:w="3005" w:type="dxa"/>
        </w:tcPr>
        <w:p w14:paraId="53DFAC73" w14:textId="33C5B5E5" w:rsidR="14410346" w:rsidRDefault="14410346" w:rsidP="14410346">
          <w:pPr>
            <w:pStyle w:val="Header"/>
            <w:ind w:right="-115"/>
            <w:jc w:val="right"/>
          </w:pPr>
        </w:p>
      </w:tc>
    </w:tr>
  </w:tbl>
  <w:p w14:paraId="16D8394D" w14:textId="7FD043D4" w:rsidR="002F357C" w:rsidRDefault="002F3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1C630E29" w14:textId="77777777" w:rsidTr="14410346">
      <w:trPr>
        <w:trHeight w:val="300"/>
      </w:trPr>
      <w:tc>
        <w:tcPr>
          <w:tcW w:w="3005" w:type="dxa"/>
        </w:tcPr>
        <w:p w14:paraId="63D15011" w14:textId="3982F78C" w:rsidR="14410346" w:rsidRDefault="14410346" w:rsidP="14410346">
          <w:pPr>
            <w:pStyle w:val="Header"/>
            <w:ind w:left="-115"/>
          </w:pPr>
        </w:p>
      </w:tc>
      <w:tc>
        <w:tcPr>
          <w:tcW w:w="3005" w:type="dxa"/>
        </w:tcPr>
        <w:p w14:paraId="733BBA05" w14:textId="4C1009EF" w:rsidR="14410346" w:rsidRDefault="14410346" w:rsidP="14410346">
          <w:pPr>
            <w:pStyle w:val="Header"/>
            <w:jc w:val="center"/>
          </w:pPr>
        </w:p>
      </w:tc>
      <w:tc>
        <w:tcPr>
          <w:tcW w:w="3005" w:type="dxa"/>
        </w:tcPr>
        <w:p w14:paraId="1A9683CF" w14:textId="765FC3BA" w:rsidR="14410346" w:rsidRDefault="14410346" w:rsidP="14410346">
          <w:pPr>
            <w:pStyle w:val="Header"/>
            <w:ind w:right="-115"/>
            <w:jc w:val="right"/>
          </w:pPr>
        </w:p>
      </w:tc>
    </w:tr>
  </w:tbl>
  <w:p w14:paraId="780A40CE" w14:textId="57ED238E" w:rsidR="002F357C" w:rsidRDefault="002F3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F315E" w14:textId="77777777" w:rsidR="00EB36C5" w:rsidRDefault="00EB36C5" w:rsidP="007930E2">
      <w:r>
        <w:separator/>
      </w:r>
    </w:p>
  </w:footnote>
  <w:footnote w:type="continuationSeparator" w:id="0">
    <w:p w14:paraId="148F959C" w14:textId="77777777" w:rsidR="00EB36C5" w:rsidRDefault="00EB36C5" w:rsidP="007930E2">
      <w:r>
        <w:continuationSeparator/>
      </w:r>
    </w:p>
  </w:footnote>
  <w:footnote w:type="continuationNotice" w:id="1">
    <w:p w14:paraId="233620BA" w14:textId="77777777" w:rsidR="00EB36C5" w:rsidRDefault="00EB36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23ADD" w14:textId="77777777" w:rsidR="00DC53C2" w:rsidRDefault="00DC53C2">
    <w:pPr>
      <w:pStyle w:val="Header"/>
    </w:pPr>
    <w:r>
      <w:rPr>
        <w:noProof/>
        <w:lang w:eastAsia="en-ZA"/>
      </w:rPr>
      <w:drawing>
        <wp:anchor distT="0" distB="0" distL="114300" distR="114300" simplePos="0" relativeHeight="251658241" behindDoc="1" locked="0" layoutInCell="1" allowOverlap="1" wp14:anchorId="3691AFE5" wp14:editId="0E15ABD4">
          <wp:simplePos x="0" y="0"/>
          <wp:positionH relativeFrom="column">
            <wp:posOffset>-914566</wp:posOffset>
          </wp:positionH>
          <wp:positionV relativeFrom="paragraph">
            <wp:posOffset>-417250</wp:posOffset>
          </wp:positionV>
          <wp:extent cx="7538400" cy="1064880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SA - Stationery-Letterhead. 2021-02.jpg"/>
                  <pic:cNvPicPr/>
                </pic:nvPicPr>
                <pic:blipFill>
                  <a:blip r:embed="rId1">
                    <a:extLst>
                      <a:ext uri="{28A0092B-C50C-407E-A947-70E740481C1C}">
                        <a14:useLocalDpi xmlns:a14="http://schemas.microsoft.com/office/drawing/2010/main" val="0"/>
                      </a:ext>
                    </a:extLst>
                  </a:blip>
                  <a:stretch>
                    <a:fillRect/>
                  </a:stretch>
                </pic:blipFill>
                <pic:spPr>
                  <a:xfrm>
                    <a:off x="0" y="0"/>
                    <a:ext cx="7538400" cy="10648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7B6C" w14:textId="77777777" w:rsidR="00DC53C2" w:rsidRDefault="00DC53C2">
    <w:pPr>
      <w:pStyle w:val="Header"/>
    </w:pPr>
    <w:r>
      <w:rPr>
        <w:noProof/>
        <w:lang w:eastAsia="en-ZA"/>
      </w:rPr>
      <w:drawing>
        <wp:anchor distT="0" distB="0" distL="114300" distR="114300" simplePos="0" relativeHeight="251658240" behindDoc="1" locked="0" layoutInCell="1" allowOverlap="1" wp14:anchorId="706D8A00" wp14:editId="273C9B87">
          <wp:simplePos x="0" y="0"/>
          <wp:positionH relativeFrom="margin">
            <wp:posOffset>-931333</wp:posOffset>
          </wp:positionH>
          <wp:positionV relativeFrom="paragraph">
            <wp:posOffset>-441114</wp:posOffset>
          </wp:positionV>
          <wp:extent cx="7579330" cy="10684933"/>
          <wp:effectExtent l="0" t="0" r="317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3408" cy="1069068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C62DD"/>
    <w:multiLevelType w:val="multilevel"/>
    <w:tmpl w:val="13BEA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99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FA33A9"/>
    <w:multiLevelType w:val="hybridMultilevel"/>
    <w:tmpl w:val="14124A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28D072C1"/>
    <w:multiLevelType w:val="hybridMultilevel"/>
    <w:tmpl w:val="2A08F5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8FB5F5B"/>
    <w:multiLevelType w:val="hybridMultilevel"/>
    <w:tmpl w:val="D2547ACE"/>
    <w:lvl w:ilvl="0" w:tplc="1C090001">
      <w:start w:val="1"/>
      <w:numFmt w:val="bullet"/>
      <w:lvlText w:val=""/>
      <w:lvlJc w:val="left"/>
      <w:pPr>
        <w:ind w:left="840" w:hanging="360"/>
      </w:pPr>
      <w:rPr>
        <w:rFonts w:ascii="Symbol" w:hAnsi="Symbol" w:hint="default"/>
      </w:rPr>
    </w:lvl>
    <w:lvl w:ilvl="1" w:tplc="1C090003" w:tentative="1">
      <w:start w:val="1"/>
      <w:numFmt w:val="bullet"/>
      <w:lvlText w:val="o"/>
      <w:lvlJc w:val="left"/>
      <w:pPr>
        <w:ind w:left="1560" w:hanging="360"/>
      </w:pPr>
      <w:rPr>
        <w:rFonts w:ascii="Courier New" w:hAnsi="Courier New" w:cs="Courier New" w:hint="default"/>
      </w:rPr>
    </w:lvl>
    <w:lvl w:ilvl="2" w:tplc="1C090005" w:tentative="1">
      <w:start w:val="1"/>
      <w:numFmt w:val="bullet"/>
      <w:lvlText w:val=""/>
      <w:lvlJc w:val="left"/>
      <w:pPr>
        <w:ind w:left="2280" w:hanging="360"/>
      </w:pPr>
      <w:rPr>
        <w:rFonts w:ascii="Wingdings" w:hAnsi="Wingdings" w:hint="default"/>
      </w:rPr>
    </w:lvl>
    <w:lvl w:ilvl="3" w:tplc="1C090001" w:tentative="1">
      <w:start w:val="1"/>
      <w:numFmt w:val="bullet"/>
      <w:lvlText w:val=""/>
      <w:lvlJc w:val="left"/>
      <w:pPr>
        <w:ind w:left="3000" w:hanging="360"/>
      </w:pPr>
      <w:rPr>
        <w:rFonts w:ascii="Symbol" w:hAnsi="Symbol" w:hint="default"/>
      </w:rPr>
    </w:lvl>
    <w:lvl w:ilvl="4" w:tplc="1C090003" w:tentative="1">
      <w:start w:val="1"/>
      <w:numFmt w:val="bullet"/>
      <w:lvlText w:val="o"/>
      <w:lvlJc w:val="left"/>
      <w:pPr>
        <w:ind w:left="3720" w:hanging="360"/>
      </w:pPr>
      <w:rPr>
        <w:rFonts w:ascii="Courier New" w:hAnsi="Courier New" w:cs="Courier New" w:hint="default"/>
      </w:rPr>
    </w:lvl>
    <w:lvl w:ilvl="5" w:tplc="1C090005" w:tentative="1">
      <w:start w:val="1"/>
      <w:numFmt w:val="bullet"/>
      <w:lvlText w:val=""/>
      <w:lvlJc w:val="left"/>
      <w:pPr>
        <w:ind w:left="4440" w:hanging="360"/>
      </w:pPr>
      <w:rPr>
        <w:rFonts w:ascii="Wingdings" w:hAnsi="Wingdings" w:hint="default"/>
      </w:rPr>
    </w:lvl>
    <w:lvl w:ilvl="6" w:tplc="1C090001" w:tentative="1">
      <w:start w:val="1"/>
      <w:numFmt w:val="bullet"/>
      <w:lvlText w:val=""/>
      <w:lvlJc w:val="left"/>
      <w:pPr>
        <w:ind w:left="5160" w:hanging="360"/>
      </w:pPr>
      <w:rPr>
        <w:rFonts w:ascii="Symbol" w:hAnsi="Symbol" w:hint="default"/>
      </w:rPr>
    </w:lvl>
    <w:lvl w:ilvl="7" w:tplc="1C090003" w:tentative="1">
      <w:start w:val="1"/>
      <w:numFmt w:val="bullet"/>
      <w:lvlText w:val="o"/>
      <w:lvlJc w:val="left"/>
      <w:pPr>
        <w:ind w:left="5880" w:hanging="360"/>
      </w:pPr>
      <w:rPr>
        <w:rFonts w:ascii="Courier New" w:hAnsi="Courier New" w:cs="Courier New" w:hint="default"/>
      </w:rPr>
    </w:lvl>
    <w:lvl w:ilvl="8" w:tplc="1C090005" w:tentative="1">
      <w:start w:val="1"/>
      <w:numFmt w:val="bullet"/>
      <w:lvlText w:val=""/>
      <w:lvlJc w:val="left"/>
      <w:pPr>
        <w:ind w:left="6600" w:hanging="360"/>
      </w:pPr>
      <w:rPr>
        <w:rFonts w:ascii="Wingdings" w:hAnsi="Wingdings" w:hint="default"/>
      </w:rPr>
    </w:lvl>
  </w:abstractNum>
  <w:abstractNum w:abstractNumId="4" w15:restartNumberingAfterBreak="0">
    <w:nsid w:val="2DCD4B5E"/>
    <w:multiLevelType w:val="hybridMultilevel"/>
    <w:tmpl w:val="5686C2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DEC7A07"/>
    <w:multiLevelType w:val="multilevel"/>
    <w:tmpl w:val="5DF6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5227E5"/>
    <w:multiLevelType w:val="hybridMultilevel"/>
    <w:tmpl w:val="60A073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4C6B64B1"/>
    <w:multiLevelType w:val="multilevel"/>
    <w:tmpl w:val="9CD2C4A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CFC1B37"/>
    <w:multiLevelType w:val="hybridMultilevel"/>
    <w:tmpl w:val="A51EEA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55AF5FF2"/>
    <w:multiLevelType w:val="hybridMultilevel"/>
    <w:tmpl w:val="FF88A1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65110C8E"/>
    <w:multiLevelType w:val="hybridMultilevel"/>
    <w:tmpl w:val="CEB0E1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67FE3A58"/>
    <w:multiLevelType w:val="hybridMultilevel"/>
    <w:tmpl w:val="FBDE24D0"/>
    <w:lvl w:ilvl="0" w:tplc="1C090001">
      <w:start w:val="1"/>
      <w:numFmt w:val="bullet"/>
      <w:lvlText w:val=""/>
      <w:lvlJc w:val="left"/>
      <w:pPr>
        <w:ind w:left="781" w:hanging="360"/>
      </w:pPr>
      <w:rPr>
        <w:rFonts w:ascii="Symbol" w:hAnsi="Symbol" w:hint="default"/>
      </w:rPr>
    </w:lvl>
    <w:lvl w:ilvl="1" w:tplc="1C090003" w:tentative="1">
      <w:start w:val="1"/>
      <w:numFmt w:val="bullet"/>
      <w:lvlText w:val="o"/>
      <w:lvlJc w:val="left"/>
      <w:pPr>
        <w:ind w:left="1501" w:hanging="360"/>
      </w:pPr>
      <w:rPr>
        <w:rFonts w:ascii="Courier New" w:hAnsi="Courier New" w:cs="Courier New" w:hint="default"/>
      </w:rPr>
    </w:lvl>
    <w:lvl w:ilvl="2" w:tplc="1C090005" w:tentative="1">
      <w:start w:val="1"/>
      <w:numFmt w:val="bullet"/>
      <w:lvlText w:val=""/>
      <w:lvlJc w:val="left"/>
      <w:pPr>
        <w:ind w:left="2221" w:hanging="360"/>
      </w:pPr>
      <w:rPr>
        <w:rFonts w:ascii="Wingdings" w:hAnsi="Wingdings" w:hint="default"/>
      </w:rPr>
    </w:lvl>
    <w:lvl w:ilvl="3" w:tplc="1C090001" w:tentative="1">
      <w:start w:val="1"/>
      <w:numFmt w:val="bullet"/>
      <w:lvlText w:val=""/>
      <w:lvlJc w:val="left"/>
      <w:pPr>
        <w:ind w:left="2941" w:hanging="360"/>
      </w:pPr>
      <w:rPr>
        <w:rFonts w:ascii="Symbol" w:hAnsi="Symbol" w:hint="default"/>
      </w:rPr>
    </w:lvl>
    <w:lvl w:ilvl="4" w:tplc="1C090003" w:tentative="1">
      <w:start w:val="1"/>
      <w:numFmt w:val="bullet"/>
      <w:lvlText w:val="o"/>
      <w:lvlJc w:val="left"/>
      <w:pPr>
        <w:ind w:left="3661" w:hanging="360"/>
      </w:pPr>
      <w:rPr>
        <w:rFonts w:ascii="Courier New" w:hAnsi="Courier New" w:cs="Courier New" w:hint="default"/>
      </w:rPr>
    </w:lvl>
    <w:lvl w:ilvl="5" w:tplc="1C090005" w:tentative="1">
      <w:start w:val="1"/>
      <w:numFmt w:val="bullet"/>
      <w:lvlText w:val=""/>
      <w:lvlJc w:val="left"/>
      <w:pPr>
        <w:ind w:left="4381" w:hanging="360"/>
      </w:pPr>
      <w:rPr>
        <w:rFonts w:ascii="Wingdings" w:hAnsi="Wingdings" w:hint="default"/>
      </w:rPr>
    </w:lvl>
    <w:lvl w:ilvl="6" w:tplc="1C090001" w:tentative="1">
      <w:start w:val="1"/>
      <w:numFmt w:val="bullet"/>
      <w:lvlText w:val=""/>
      <w:lvlJc w:val="left"/>
      <w:pPr>
        <w:ind w:left="5101" w:hanging="360"/>
      </w:pPr>
      <w:rPr>
        <w:rFonts w:ascii="Symbol" w:hAnsi="Symbol" w:hint="default"/>
      </w:rPr>
    </w:lvl>
    <w:lvl w:ilvl="7" w:tplc="1C090003" w:tentative="1">
      <w:start w:val="1"/>
      <w:numFmt w:val="bullet"/>
      <w:lvlText w:val="o"/>
      <w:lvlJc w:val="left"/>
      <w:pPr>
        <w:ind w:left="5821" w:hanging="360"/>
      </w:pPr>
      <w:rPr>
        <w:rFonts w:ascii="Courier New" w:hAnsi="Courier New" w:cs="Courier New" w:hint="default"/>
      </w:rPr>
    </w:lvl>
    <w:lvl w:ilvl="8" w:tplc="1C090005" w:tentative="1">
      <w:start w:val="1"/>
      <w:numFmt w:val="bullet"/>
      <w:lvlText w:val=""/>
      <w:lvlJc w:val="left"/>
      <w:pPr>
        <w:ind w:left="6541" w:hanging="360"/>
      </w:pPr>
      <w:rPr>
        <w:rFonts w:ascii="Wingdings" w:hAnsi="Wingdings" w:hint="default"/>
      </w:rPr>
    </w:lvl>
  </w:abstractNum>
  <w:abstractNum w:abstractNumId="12" w15:restartNumberingAfterBreak="0">
    <w:nsid w:val="684A3F1F"/>
    <w:multiLevelType w:val="hybridMultilevel"/>
    <w:tmpl w:val="6CC89E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69B34CBC"/>
    <w:multiLevelType w:val="hybridMultilevel"/>
    <w:tmpl w:val="77683AA2"/>
    <w:lvl w:ilvl="0" w:tplc="5FB062B0">
      <w:numFmt w:val="bullet"/>
      <w:lvlText w:val=""/>
      <w:lvlJc w:val="left"/>
      <w:pPr>
        <w:ind w:left="720" w:hanging="360"/>
      </w:pPr>
      <w:rPr>
        <w:rFonts w:ascii="SymbolMT" w:eastAsia="SymbolMT" w:hAnsi="Arial-BoldMT" w:cs="SymbolMT" w:hint="eastAsia"/>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6A690A6C"/>
    <w:multiLevelType w:val="hybridMultilevel"/>
    <w:tmpl w:val="EA485F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762008F5"/>
    <w:multiLevelType w:val="hybridMultilevel"/>
    <w:tmpl w:val="3E62A8AC"/>
    <w:lvl w:ilvl="0" w:tplc="1C090001">
      <w:start w:val="1"/>
      <w:numFmt w:val="bullet"/>
      <w:lvlText w:val=""/>
      <w:lvlJc w:val="left"/>
      <w:pPr>
        <w:ind w:left="720" w:hanging="360"/>
      </w:pPr>
      <w:rPr>
        <w:rFonts w:ascii="Symbol" w:hAnsi="Symbol" w:hint="default"/>
      </w:rPr>
    </w:lvl>
    <w:lvl w:ilvl="1" w:tplc="6DBC44AA">
      <w:numFmt w:val="bullet"/>
      <w:lvlText w:val="•"/>
      <w:lvlJc w:val="left"/>
      <w:pPr>
        <w:ind w:left="1830" w:hanging="750"/>
      </w:pPr>
      <w:rPr>
        <w:rFonts w:ascii="Calibri" w:eastAsiaTheme="minorHAnsi" w:hAnsi="Calibri" w:cs="Calibri"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408964892">
    <w:abstractNumId w:val="15"/>
  </w:num>
  <w:num w:numId="2" w16cid:durableId="11883912">
    <w:abstractNumId w:val="11"/>
  </w:num>
  <w:num w:numId="3" w16cid:durableId="677200549">
    <w:abstractNumId w:val="6"/>
  </w:num>
  <w:num w:numId="4" w16cid:durableId="54862202">
    <w:abstractNumId w:val="2"/>
  </w:num>
  <w:num w:numId="5" w16cid:durableId="1440834432">
    <w:abstractNumId w:val="14"/>
  </w:num>
  <w:num w:numId="6" w16cid:durableId="308483780">
    <w:abstractNumId w:val="8"/>
  </w:num>
  <w:num w:numId="7" w16cid:durableId="212817272">
    <w:abstractNumId w:val="13"/>
  </w:num>
  <w:num w:numId="8" w16cid:durableId="1204633643">
    <w:abstractNumId w:val="1"/>
  </w:num>
  <w:num w:numId="9" w16cid:durableId="1110511468">
    <w:abstractNumId w:val="7"/>
  </w:num>
  <w:num w:numId="10" w16cid:durableId="614867456">
    <w:abstractNumId w:val="9"/>
  </w:num>
  <w:num w:numId="11" w16cid:durableId="932399660">
    <w:abstractNumId w:val="4"/>
  </w:num>
  <w:num w:numId="12" w16cid:durableId="1019892407">
    <w:abstractNumId w:val="10"/>
  </w:num>
  <w:num w:numId="13" w16cid:durableId="1083839502">
    <w:abstractNumId w:val="5"/>
  </w:num>
  <w:num w:numId="14" w16cid:durableId="1227253912">
    <w:abstractNumId w:val="12"/>
  </w:num>
  <w:num w:numId="15" w16cid:durableId="1399402029">
    <w:abstractNumId w:val="3"/>
  </w:num>
  <w:num w:numId="16" w16cid:durableId="1072125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0E2"/>
    <w:rsid w:val="00001C51"/>
    <w:rsid w:val="00002592"/>
    <w:rsid w:val="00031DCD"/>
    <w:rsid w:val="00040CAF"/>
    <w:rsid w:val="00042E52"/>
    <w:rsid w:val="00045A11"/>
    <w:rsid w:val="00047B91"/>
    <w:rsid w:val="00057C7E"/>
    <w:rsid w:val="00064DE2"/>
    <w:rsid w:val="00090309"/>
    <w:rsid w:val="000A211B"/>
    <w:rsid w:val="000B33B5"/>
    <w:rsid w:val="000D088D"/>
    <w:rsid w:val="000D536C"/>
    <w:rsid w:val="000F1B67"/>
    <w:rsid w:val="00113C4E"/>
    <w:rsid w:val="00143653"/>
    <w:rsid w:val="0015533A"/>
    <w:rsid w:val="001854E2"/>
    <w:rsid w:val="001C0350"/>
    <w:rsid w:val="001C4B2E"/>
    <w:rsid w:val="001E1643"/>
    <w:rsid w:val="001E3996"/>
    <w:rsid w:val="0020111F"/>
    <w:rsid w:val="00251223"/>
    <w:rsid w:val="00266D5C"/>
    <w:rsid w:val="00286785"/>
    <w:rsid w:val="00290690"/>
    <w:rsid w:val="002A4D6E"/>
    <w:rsid w:val="002B1898"/>
    <w:rsid w:val="002B6E54"/>
    <w:rsid w:val="002C11D7"/>
    <w:rsid w:val="002D1429"/>
    <w:rsid w:val="002E7299"/>
    <w:rsid w:val="002F1A4A"/>
    <w:rsid w:val="002F357C"/>
    <w:rsid w:val="002F59A4"/>
    <w:rsid w:val="002F7F5A"/>
    <w:rsid w:val="003003A6"/>
    <w:rsid w:val="00316A59"/>
    <w:rsid w:val="003364F7"/>
    <w:rsid w:val="003446AD"/>
    <w:rsid w:val="00355875"/>
    <w:rsid w:val="003718D9"/>
    <w:rsid w:val="00393EF0"/>
    <w:rsid w:val="00394102"/>
    <w:rsid w:val="003A3D7A"/>
    <w:rsid w:val="003C1745"/>
    <w:rsid w:val="003C638F"/>
    <w:rsid w:val="003D70EE"/>
    <w:rsid w:val="003E320B"/>
    <w:rsid w:val="003F1CCA"/>
    <w:rsid w:val="003F37E6"/>
    <w:rsid w:val="003F6EFD"/>
    <w:rsid w:val="00415237"/>
    <w:rsid w:val="00416BF5"/>
    <w:rsid w:val="00417917"/>
    <w:rsid w:val="0043487F"/>
    <w:rsid w:val="00436AEE"/>
    <w:rsid w:val="004737EA"/>
    <w:rsid w:val="00477DF9"/>
    <w:rsid w:val="00493F70"/>
    <w:rsid w:val="0049490B"/>
    <w:rsid w:val="004A43E3"/>
    <w:rsid w:val="004B6311"/>
    <w:rsid w:val="004B7557"/>
    <w:rsid w:val="004C0336"/>
    <w:rsid w:val="004C6A97"/>
    <w:rsid w:val="004D7354"/>
    <w:rsid w:val="004E2274"/>
    <w:rsid w:val="004E56CA"/>
    <w:rsid w:val="004E7D63"/>
    <w:rsid w:val="0050376F"/>
    <w:rsid w:val="00553C61"/>
    <w:rsid w:val="00560A09"/>
    <w:rsid w:val="00567267"/>
    <w:rsid w:val="00576FF1"/>
    <w:rsid w:val="00593BB3"/>
    <w:rsid w:val="00595648"/>
    <w:rsid w:val="005A62D2"/>
    <w:rsid w:val="005B31FA"/>
    <w:rsid w:val="005B32E1"/>
    <w:rsid w:val="005C230B"/>
    <w:rsid w:val="005C43EC"/>
    <w:rsid w:val="005D0305"/>
    <w:rsid w:val="005D2DD3"/>
    <w:rsid w:val="005D3D50"/>
    <w:rsid w:val="005E124D"/>
    <w:rsid w:val="005F1A2D"/>
    <w:rsid w:val="005F29B5"/>
    <w:rsid w:val="00601B6C"/>
    <w:rsid w:val="00603ABF"/>
    <w:rsid w:val="00604BFB"/>
    <w:rsid w:val="00643167"/>
    <w:rsid w:val="00653750"/>
    <w:rsid w:val="00657DEE"/>
    <w:rsid w:val="00666770"/>
    <w:rsid w:val="00676C1A"/>
    <w:rsid w:val="006815EF"/>
    <w:rsid w:val="00691342"/>
    <w:rsid w:val="006A70B1"/>
    <w:rsid w:val="006B358C"/>
    <w:rsid w:val="006C21F5"/>
    <w:rsid w:val="006C535E"/>
    <w:rsid w:val="006C7CE4"/>
    <w:rsid w:val="006E13FB"/>
    <w:rsid w:val="006F1126"/>
    <w:rsid w:val="00704452"/>
    <w:rsid w:val="00704F90"/>
    <w:rsid w:val="00723B4B"/>
    <w:rsid w:val="0072709E"/>
    <w:rsid w:val="0074119A"/>
    <w:rsid w:val="00746FA4"/>
    <w:rsid w:val="0076043E"/>
    <w:rsid w:val="00765DD2"/>
    <w:rsid w:val="00783368"/>
    <w:rsid w:val="007930E2"/>
    <w:rsid w:val="007939BD"/>
    <w:rsid w:val="007B2C56"/>
    <w:rsid w:val="007B473F"/>
    <w:rsid w:val="007C074E"/>
    <w:rsid w:val="007C181F"/>
    <w:rsid w:val="007C6CAB"/>
    <w:rsid w:val="007F5E22"/>
    <w:rsid w:val="007F612A"/>
    <w:rsid w:val="00805953"/>
    <w:rsid w:val="00820927"/>
    <w:rsid w:val="008324E9"/>
    <w:rsid w:val="00845BC1"/>
    <w:rsid w:val="00852E4E"/>
    <w:rsid w:val="00873537"/>
    <w:rsid w:val="008D7571"/>
    <w:rsid w:val="008E289C"/>
    <w:rsid w:val="008E2E02"/>
    <w:rsid w:val="00915270"/>
    <w:rsid w:val="00921B7F"/>
    <w:rsid w:val="00935913"/>
    <w:rsid w:val="00936052"/>
    <w:rsid w:val="00957ECE"/>
    <w:rsid w:val="009616A5"/>
    <w:rsid w:val="0097252C"/>
    <w:rsid w:val="00982BF2"/>
    <w:rsid w:val="009849FA"/>
    <w:rsid w:val="00994DEF"/>
    <w:rsid w:val="009A09A9"/>
    <w:rsid w:val="009A21E9"/>
    <w:rsid w:val="009B3FDE"/>
    <w:rsid w:val="009B469E"/>
    <w:rsid w:val="009B4DB1"/>
    <w:rsid w:val="009B5EE2"/>
    <w:rsid w:val="009C2E48"/>
    <w:rsid w:val="009D3B99"/>
    <w:rsid w:val="009D5C08"/>
    <w:rsid w:val="009D5D00"/>
    <w:rsid w:val="00A14B80"/>
    <w:rsid w:val="00A34628"/>
    <w:rsid w:val="00A404F7"/>
    <w:rsid w:val="00A548F0"/>
    <w:rsid w:val="00A6102C"/>
    <w:rsid w:val="00A7711F"/>
    <w:rsid w:val="00AA1B73"/>
    <w:rsid w:val="00AA32E4"/>
    <w:rsid w:val="00AA5954"/>
    <w:rsid w:val="00AB48F2"/>
    <w:rsid w:val="00AC136F"/>
    <w:rsid w:val="00AD1685"/>
    <w:rsid w:val="00AD1FD9"/>
    <w:rsid w:val="00AD3CC8"/>
    <w:rsid w:val="00B03650"/>
    <w:rsid w:val="00B125E7"/>
    <w:rsid w:val="00B36CDA"/>
    <w:rsid w:val="00B36EE8"/>
    <w:rsid w:val="00B43944"/>
    <w:rsid w:val="00B50350"/>
    <w:rsid w:val="00B61529"/>
    <w:rsid w:val="00B84B12"/>
    <w:rsid w:val="00B85485"/>
    <w:rsid w:val="00BB61E4"/>
    <w:rsid w:val="00BF7797"/>
    <w:rsid w:val="00C22533"/>
    <w:rsid w:val="00C23EA6"/>
    <w:rsid w:val="00C33084"/>
    <w:rsid w:val="00C35A51"/>
    <w:rsid w:val="00C36BC6"/>
    <w:rsid w:val="00C457D6"/>
    <w:rsid w:val="00C56143"/>
    <w:rsid w:val="00C61EFF"/>
    <w:rsid w:val="00C65259"/>
    <w:rsid w:val="00C8379C"/>
    <w:rsid w:val="00C94181"/>
    <w:rsid w:val="00CB1667"/>
    <w:rsid w:val="00CD091D"/>
    <w:rsid w:val="00CD5B0B"/>
    <w:rsid w:val="00CF5315"/>
    <w:rsid w:val="00D018B8"/>
    <w:rsid w:val="00D16495"/>
    <w:rsid w:val="00D42A92"/>
    <w:rsid w:val="00D52426"/>
    <w:rsid w:val="00D52485"/>
    <w:rsid w:val="00D567DD"/>
    <w:rsid w:val="00D61BA6"/>
    <w:rsid w:val="00D77F7F"/>
    <w:rsid w:val="00D927D3"/>
    <w:rsid w:val="00DC53C2"/>
    <w:rsid w:val="00DD0CD5"/>
    <w:rsid w:val="00DE1C5A"/>
    <w:rsid w:val="00DE33B6"/>
    <w:rsid w:val="00DF6134"/>
    <w:rsid w:val="00E06F51"/>
    <w:rsid w:val="00E14AD8"/>
    <w:rsid w:val="00E16DFE"/>
    <w:rsid w:val="00E31673"/>
    <w:rsid w:val="00E35E9D"/>
    <w:rsid w:val="00E36709"/>
    <w:rsid w:val="00E4060C"/>
    <w:rsid w:val="00E577B6"/>
    <w:rsid w:val="00E62D92"/>
    <w:rsid w:val="00E67FCC"/>
    <w:rsid w:val="00E803AA"/>
    <w:rsid w:val="00EB1996"/>
    <w:rsid w:val="00EB36C5"/>
    <w:rsid w:val="00EC42FD"/>
    <w:rsid w:val="00ED32C1"/>
    <w:rsid w:val="00ED4EC0"/>
    <w:rsid w:val="00ED674D"/>
    <w:rsid w:val="00EF13AC"/>
    <w:rsid w:val="00F1766F"/>
    <w:rsid w:val="00F3214E"/>
    <w:rsid w:val="00F62471"/>
    <w:rsid w:val="00F64A30"/>
    <w:rsid w:val="00F747C8"/>
    <w:rsid w:val="00F810BF"/>
    <w:rsid w:val="00FA04A4"/>
    <w:rsid w:val="00FE6899"/>
    <w:rsid w:val="00FF3202"/>
    <w:rsid w:val="00FF7E04"/>
    <w:rsid w:val="1441034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E2FC4F"/>
  <w15:chartTrackingRefBased/>
  <w15:docId w15:val="{BA262774-3663-4A3F-9984-7D43E2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30E2"/>
    <w:pPr>
      <w:tabs>
        <w:tab w:val="center" w:pos="4680"/>
        <w:tab w:val="right" w:pos="9360"/>
      </w:tabs>
    </w:pPr>
  </w:style>
  <w:style w:type="character" w:customStyle="1" w:styleId="HeaderChar">
    <w:name w:val="Header Char"/>
    <w:basedOn w:val="DefaultParagraphFont"/>
    <w:link w:val="Header"/>
    <w:uiPriority w:val="99"/>
    <w:rsid w:val="007930E2"/>
  </w:style>
  <w:style w:type="paragraph" w:styleId="Footer">
    <w:name w:val="footer"/>
    <w:basedOn w:val="Normal"/>
    <w:link w:val="FooterChar"/>
    <w:uiPriority w:val="99"/>
    <w:unhideWhenUsed/>
    <w:rsid w:val="007930E2"/>
    <w:pPr>
      <w:tabs>
        <w:tab w:val="center" w:pos="4680"/>
        <w:tab w:val="right" w:pos="9360"/>
      </w:tabs>
    </w:pPr>
  </w:style>
  <w:style w:type="character" w:customStyle="1" w:styleId="FooterChar">
    <w:name w:val="Footer Char"/>
    <w:basedOn w:val="DefaultParagraphFont"/>
    <w:link w:val="Footer"/>
    <w:uiPriority w:val="99"/>
    <w:rsid w:val="007930E2"/>
  </w:style>
  <w:style w:type="paragraph" w:styleId="BalloonText">
    <w:name w:val="Balloon Text"/>
    <w:basedOn w:val="Normal"/>
    <w:link w:val="BalloonTextChar"/>
    <w:uiPriority w:val="99"/>
    <w:semiHidden/>
    <w:unhideWhenUsed/>
    <w:rsid w:val="004B63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311"/>
    <w:rPr>
      <w:rFonts w:ascii="Segoe UI" w:hAnsi="Segoe UI" w:cs="Segoe UI"/>
      <w:sz w:val="18"/>
      <w:szCs w:val="18"/>
    </w:rPr>
  </w:style>
  <w:style w:type="character" w:styleId="Hyperlink">
    <w:name w:val="Hyperlink"/>
    <w:basedOn w:val="DefaultParagraphFont"/>
    <w:uiPriority w:val="99"/>
    <w:unhideWhenUsed/>
    <w:rsid w:val="009849FA"/>
    <w:rPr>
      <w:color w:val="0563C1" w:themeColor="hyperlink"/>
      <w:u w:val="single"/>
    </w:rPr>
  </w:style>
  <w:style w:type="paragraph" w:styleId="ListParagraph">
    <w:name w:val="List Paragraph"/>
    <w:basedOn w:val="Normal"/>
    <w:uiPriority w:val="34"/>
    <w:qFormat/>
    <w:rsid w:val="00002592"/>
    <w:pPr>
      <w:spacing w:after="160" w:line="259" w:lineRule="auto"/>
      <w:ind w:left="720"/>
      <w:contextualSpacing/>
    </w:pPr>
    <w:rPr>
      <w:sz w:val="22"/>
      <w:szCs w:val="22"/>
    </w:rPr>
  </w:style>
  <w:style w:type="paragraph" w:styleId="NormalWeb">
    <w:name w:val="Normal (Web)"/>
    <w:basedOn w:val="Normal"/>
    <w:uiPriority w:val="99"/>
    <w:semiHidden/>
    <w:unhideWhenUsed/>
    <w:rsid w:val="00553C61"/>
    <w:rPr>
      <w:rFonts w:ascii="Times New Roman" w:hAnsi="Times New Roman" w:cs="Times New Roman"/>
    </w:rPr>
  </w:style>
  <w:style w:type="character" w:styleId="UnresolvedMention">
    <w:name w:val="Unresolved Mention"/>
    <w:basedOn w:val="DefaultParagraphFont"/>
    <w:uiPriority w:val="99"/>
    <w:semiHidden/>
    <w:unhideWhenUsed/>
    <w:rsid w:val="00560A09"/>
    <w:rPr>
      <w:color w:val="605E5C"/>
      <w:shd w:val="clear" w:color="auto" w:fill="E1DFDD"/>
    </w:rPr>
  </w:style>
  <w:style w:type="paragraph" w:customStyle="1" w:styleId="Default">
    <w:name w:val="Default"/>
    <w:rsid w:val="00765DD2"/>
    <w:pPr>
      <w:autoSpaceDE w:val="0"/>
      <w:autoSpaceDN w:val="0"/>
      <w:adjustRightInd w:val="0"/>
    </w:pPr>
    <w:rPr>
      <w:rFonts w:ascii="Century Gothic" w:hAnsi="Century Gothic" w:cs="Century Gothic"/>
      <w:color w:val="000000"/>
    </w:rPr>
  </w:style>
  <w:style w:type="paragraph" w:customStyle="1" w:styleId="Para">
    <w:name w:val="Par(a)"/>
    <w:basedOn w:val="Normal"/>
    <w:rsid w:val="00D77F7F"/>
    <w:pPr>
      <w:widowControl w:val="0"/>
      <w:overflowPunct w:val="0"/>
      <w:autoSpaceDE w:val="0"/>
      <w:autoSpaceDN w:val="0"/>
      <w:adjustRightInd w:val="0"/>
      <w:spacing w:after="240"/>
      <w:ind w:left="1560" w:hanging="539"/>
      <w:jc w:val="both"/>
      <w:textAlignment w:val="baseline"/>
    </w:pPr>
    <w:rPr>
      <w:rFonts w:ascii="Arial" w:eastAsia="Times New Roman" w:hAnsi="Arial" w:cs="Times New Roman"/>
      <w:szCs w:val="20"/>
      <w:lang w:val="en-GB"/>
    </w:rPr>
  </w:style>
  <w:style w:type="paragraph" w:styleId="BodyText">
    <w:name w:val="Body Text"/>
    <w:basedOn w:val="Normal"/>
    <w:link w:val="BodyTextChar"/>
    <w:rsid w:val="00D77F7F"/>
    <w:pPr>
      <w:overflowPunct w:val="0"/>
      <w:autoSpaceDE w:val="0"/>
      <w:autoSpaceDN w:val="0"/>
      <w:adjustRightInd w:val="0"/>
      <w:textAlignment w:val="baseline"/>
    </w:pPr>
    <w:rPr>
      <w:rFonts w:ascii="Arial" w:eastAsia="Times New Roman" w:hAnsi="Arial" w:cs="Times New Roman"/>
      <w:sz w:val="22"/>
      <w:szCs w:val="20"/>
      <w:lang w:val="en-US"/>
    </w:rPr>
  </w:style>
  <w:style w:type="character" w:customStyle="1" w:styleId="BodyTextChar">
    <w:name w:val="Body Text Char"/>
    <w:basedOn w:val="DefaultParagraphFont"/>
    <w:link w:val="BodyText"/>
    <w:rsid w:val="00D77F7F"/>
    <w:rPr>
      <w:rFonts w:ascii="Arial" w:eastAsia="Times New Roman" w:hAnsi="Arial" w:cs="Times New Roman"/>
      <w:sz w:val="22"/>
      <w:szCs w:val="20"/>
      <w:lang w:val="en-US"/>
    </w:rPr>
  </w:style>
  <w:style w:type="table" w:styleId="TableGrid">
    <w:name w:val="Table Grid"/>
    <w:basedOn w:val="TableNormal"/>
    <w:uiPriority w:val="59"/>
    <w:rsid w:val="002F357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33257">
      <w:bodyDiv w:val="1"/>
      <w:marLeft w:val="0"/>
      <w:marRight w:val="0"/>
      <w:marTop w:val="0"/>
      <w:marBottom w:val="0"/>
      <w:divBdr>
        <w:top w:val="none" w:sz="0" w:space="0" w:color="auto"/>
        <w:left w:val="none" w:sz="0" w:space="0" w:color="auto"/>
        <w:bottom w:val="none" w:sz="0" w:space="0" w:color="auto"/>
        <w:right w:val="none" w:sz="0" w:space="0" w:color="auto"/>
      </w:divBdr>
    </w:div>
    <w:div w:id="495191414">
      <w:bodyDiv w:val="1"/>
      <w:marLeft w:val="0"/>
      <w:marRight w:val="0"/>
      <w:marTop w:val="0"/>
      <w:marBottom w:val="0"/>
      <w:divBdr>
        <w:top w:val="none" w:sz="0" w:space="0" w:color="auto"/>
        <w:left w:val="none" w:sz="0" w:space="0" w:color="auto"/>
        <w:bottom w:val="none" w:sz="0" w:space="0" w:color="auto"/>
        <w:right w:val="none" w:sz="0" w:space="0" w:color="auto"/>
      </w:divBdr>
    </w:div>
    <w:div w:id="591358514">
      <w:bodyDiv w:val="1"/>
      <w:marLeft w:val="0"/>
      <w:marRight w:val="0"/>
      <w:marTop w:val="0"/>
      <w:marBottom w:val="0"/>
      <w:divBdr>
        <w:top w:val="none" w:sz="0" w:space="0" w:color="auto"/>
        <w:left w:val="none" w:sz="0" w:space="0" w:color="auto"/>
        <w:bottom w:val="none" w:sz="0" w:space="0" w:color="auto"/>
        <w:right w:val="none" w:sz="0" w:space="0" w:color="auto"/>
      </w:divBdr>
    </w:div>
    <w:div w:id="599262783">
      <w:bodyDiv w:val="1"/>
      <w:marLeft w:val="0"/>
      <w:marRight w:val="0"/>
      <w:marTop w:val="0"/>
      <w:marBottom w:val="0"/>
      <w:divBdr>
        <w:top w:val="none" w:sz="0" w:space="0" w:color="auto"/>
        <w:left w:val="none" w:sz="0" w:space="0" w:color="auto"/>
        <w:bottom w:val="none" w:sz="0" w:space="0" w:color="auto"/>
        <w:right w:val="none" w:sz="0" w:space="0" w:color="auto"/>
      </w:divBdr>
    </w:div>
    <w:div w:id="776173796">
      <w:bodyDiv w:val="1"/>
      <w:marLeft w:val="0"/>
      <w:marRight w:val="0"/>
      <w:marTop w:val="0"/>
      <w:marBottom w:val="0"/>
      <w:divBdr>
        <w:top w:val="none" w:sz="0" w:space="0" w:color="auto"/>
        <w:left w:val="none" w:sz="0" w:space="0" w:color="auto"/>
        <w:bottom w:val="none" w:sz="0" w:space="0" w:color="auto"/>
        <w:right w:val="none" w:sz="0" w:space="0" w:color="auto"/>
      </w:divBdr>
    </w:div>
    <w:div w:id="936712219">
      <w:bodyDiv w:val="1"/>
      <w:marLeft w:val="0"/>
      <w:marRight w:val="0"/>
      <w:marTop w:val="0"/>
      <w:marBottom w:val="0"/>
      <w:divBdr>
        <w:top w:val="none" w:sz="0" w:space="0" w:color="auto"/>
        <w:left w:val="none" w:sz="0" w:space="0" w:color="auto"/>
        <w:bottom w:val="none" w:sz="0" w:space="0" w:color="auto"/>
        <w:right w:val="none" w:sz="0" w:space="0" w:color="auto"/>
      </w:divBdr>
    </w:div>
    <w:div w:id="1007244628">
      <w:bodyDiv w:val="1"/>
      <w:marLeft w:val="0"/>
      <w:marRight w:val="0"/>
      <w:marTop w:val="0"/>
      <w:marBottom w:val="0"/>
      <w:divBdr>
        <w:top w:val="none" w:sz="0" w:space="0" w:color="auto"/>
        <w:left w:val="none" w:sz="0" w:space="0" w:color="auto"/>
        <w:bottom w:val="none" w:sz="0" w:space="0" w:color="auto"/>
        <w:right w:val="none" w:sz="0" w:space="0" w:color="auto"/>
      </w:divBdr>
    </w:div>
    <w:div w:id="1065300332">
      <w:bodyDiv w:val="1"/>
      <w:marLeft w:val="0"/>
      <w:marRight w:val="0"/>
      <w:marTop w:val="0"/>
      <w:marBottom w:val="0"/>
      <w:divBdr>
        <w:top w:val="none" w:sz="0" w:space="0" w:color="auto"/>
        <w:left w:val="none" w:sz="0" w:space="0" w:color="auto"/>
        <w:bottom w:val="none" w:sz="0" w:space="0" w:color="auto"/>
        <w:right w:val="none" w:sz="0" w:space="0" w:color="auto"/>
      </w:divBdr>
    </w:div>
    <w:div w:id="19626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cid:image002.png@01DADF38.67B5EEF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ADF38.67B5EEF0" TargetMode="Externa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itc-s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85FE43324ACF478EAE7B484EC8A1FF" ma:contentTypeVersion="12" ma:contentTypeDescription="Create a new document." ma:contentTypeScope="" ma:versionID="3634f0ee471b52858a7c0fd11d1303ea">
  <xsd:schema xmlns:xsd="http://www.w3.org/2001/XMLSchema" xmlns:xs="http://www.w3.org/2001/XMLSchema" xmlns:p="http://schemas.microsoft.com/office/2006/metadata/properties" xmlns:ns2="df11d76e-c296-45b4-9642-226537d3c58e" xmlns:ns3="cb3f0842-7fb6-4b1c-bde6-0851d3b3dec5" targetNamespace="http://schemas.microsoft.com/office/2006/metadata/properties" ma:root="true" ma:fieldsID="b9a0fa26253a78691a733e7d6499a5f0" ns2:_="" ns3:_="">
    <xsd:import namespace="df11d76e-c296-45b4-9642-226537d3c58e"/>
    <xsd:import namespace="cb3f0842-7fb6-4b1c-bde6-0851d3b3de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11d76e-c296-45b4-9642-226537d3c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1fa9f3-0736-42b7-8139-eaaf713cff9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3f0842-7fb6-4b1c-bde6-0851d3b3de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e9944fa-efab-4741-ba41-507cb8f6b66a}" ma:internalName="TaxCatchAll" ma:showField="CatchAllData" ma:web="cb3f0842-7fb6-4b1c-bde6-0851d3b3de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11d76e-c296-45b4-9642-226537d3c58e">
      <Terms xmlns="http://schemas.microsoft.com/office/infopath/2007/PartnerControls"/>
    </lcf76f155ced4ddcb4097134ff3c332f>
    <TaxCatchAll xmlns="cb3f0842-7fb6-4b1c-bde6-0851d3b3dec5" xsi:nil="true"/>
  </documentManagement>
</p:properties>
</file>

<file path=customXml/itemProps1.xml><?xml version="1.0" encoding="utf-8"?>
<ds:datastoreItem xmlns:ds="http://schemas.openxmlformats.org/officeDocument/2006/customXml" ds:itemID="{D115AF69-7097-445F-AC8B-6CA37DB5F0D4}"/>
</file>

<file path=customXml/itemProps2.xml><?xml version="1.0" encoding="utf-8"?>
<ds:datastoreItem xmlns:ds="http://schemas.openxmlformats.org/officeDocument/2006/customXml" ds:itemID="{0BAFF86D-D3C8-4778-8D64-041B63C2F93D}">
  <ds:schemaRefs>
    <ds:schemaRef ds:uri="http://schemas.microsoft.com/sharepoint/v3/contenttype/forms"/>
  </ds:schemaRefs>
</ds:datastoreItem>
</file>

<file path=customXml/itemProps3.xml><?xml version="1.0" encoding="utf-8"?>
<ds:datastoreItem xmlns:ds="http://schemas.openxmlformats.org/officeDocument/2006/customXml" ds:itemID="{14E6C376-4C46-4357-90BE-BA2F14243B4E}">
  <ds:schemaRefs>
    <ds:schemaRef ds:uri="http://schemas.microsoft.com/office/2006/metadata/properties"/>
    <ds:schemaRef ds:uri="http://schemas.microsoft.com/office/infopath/2007/PartnerControls"/>
    <ds:schemaRef ds:uri="8468c9f3-b6fe-4abd-8132-7fb9377b9a25"/>
    <ds:schemaRef ds:uri="c9f7c95c-775f-4f37-9e5c-1af8cb2137c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1194</Words>
  <Characters>6726</Characters>
  <Application>Microsoft Office Word</Application>
  <DocSecurity>0</DocSecurity>
  <Lines>192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Luyolo Mabula</cp:lastModifiedBy>
  <cp:revision>2</cp:revision>
  <cp:lastPrinted>2021-03-17T15:58:00Z</cp:lastPrinted>
  <dcterms:created xsi:type="dcterms:W3CDTF">2025-05-30T08:13:00Z</dcterms:created>
  <dcterms:modified xsi:type="dcterms:W3CDTF">2025-05-30T08:13:00Z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0x010100BE85FE43324ACF478EAE7B484EC8A1FF</vt:lpwstr>
  </property>
  <property fmtid="{D5CDD505-2E9C-101B-9397-08002B2CF9AE}" pid="3" name="MediaServiceImageTags">
    <vt:lpwstr/>
  </property>
  <property fmtid="{D5CDD505-2E9C-101B-9397-08002B2CF9AE}" pid="4" name="GrammarlyDocumentId">
    <vt:lpwstr>60fff8b8-d694-47c9-8daf-400ead3e6264</vt:lpwstr>
  </property>
</Properties>
</file>